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61" w:rsidRDefault="00FA4E61" w:rsidP="00FA4E61">
      <w:pPr>
        <w:autoSpaceDE w:val="0"/>
        <w:autoSpaceDN w:val="0"/>
        <w:adjustRightInd w:val="0"/>
        <w:spacing w:line="360" w:lineRule="auto"/>
        <w:jc w:val="both"/>
        <w:rPr>
          <w:color w:val="000000"/>
        </w:rPr>
      </w:pPr>
      <w:bookmarkStart w:id="0" w:name="_GoBack"/>
      <w:bookmarkEnd w:id="0"/>
      <w:r w:rsidRPr="00813128">
        <w:rPr>
          <w:color w:val="000000"/>
        </w:rPr>
        <w:t xml:space="preserve">Data protection is a fundamental right. As set out in Article 8 of the EU Charter of Fundamental Rights: </w:t>
      </w:r>
    </w:p>
    <w:p w:rsidR="00326C6F" w:rsidRPr="00813128" w:rsidRDefault="00326C6F" w:rsidP="00FA4E61">
      <w:pPr>
        <w:autoSpaceDE w:val="0"/>
        <w:autoSpaceDN w:val="0"/>
        <w:adjustRightInd w:val="0"/>
        <w:spacing w:line="360" w:lineRule="auto"/>
        <w:jc w:val="both"/>
        <w:rPr>
          <w:color w:val="000000"/>
        </w:rPr>
      </w:pPr>
    </w:p>
    <w:p w:rsidR="00FA4E61" w:rsidRPr="00813128" w:rsidRDefault="00FA4E61" w:rsidP="00FA4E61">
      <w:pPr>
        <w:pStyle w:val="ListParagraph"/>
        <w:numPr>
          <w:ilvl w:val="0"/>
          <w:numId w:val="24"/>
        </w:numPr>
        <w:autoSpaceDE w:val="0"/>
        <w:autoSpaceDN w:val="0"/>
        <w:adjustRightInd w:val="0"/>
        <w:spacing w:line="360" w:lineRule="auto"/>
        <w:contextualSpacing/>
        <w:jc w:val="both"/>
        <w:rPr>
          <w:color w:val="000000"/>
        </w:rPr>
      </w:pPr>
      <w:r w:rsidRPr="00813128">
        <w:rPr>
          <w:color w:val="000000"/>
        </w:rPr>
        <w:t xml:space="preserve">Everyone has the right to the protection of personal data concerning him or her. </w:t>
      </w:r>
    </w:p>
    <w:p w:rsidR="00FA4E61" w:rsidRPr="00813128" w:rsidRDefault="00FA4E61" w:rsidP="00FA4E61">
      <w:pPr>
        <w:pStyle w:val="ListParagraph"/>
        <w:numPr>
          <w:ilvl w:val="0"/>
          <w:numId w:val="24"/>
        </w:numPr>
        <w:autoSpaceDE w:val="0"/>
        <w:autoSpaceDN w:val="0"/>
        <w:adjustRightInd w:val="0"/>
        <w:spacing w:line="360" w:lineRule="auto"/>
        <w:contextualSpacing/>
        <w:jc w:val="both"/>
        <w:rPr>
          <w:color w:val="000000"/>
        </w:rPr>
      </w:pPr>
      <w:r w:rsidRPr="00813128">
        <w:rPr>
          <w:iCs/>
          <w:color w:val="000000"/>
        </w:rPr>
        <w:t xml:space="preserve">Such data must be processed fairly for specified purposes and on the basis of the consent of the person concerned or some other legitimate basis laid down by law. Everyone has the right of access to data which has been collected concerning him or her, and the right to have it rectified. </w:t>
      </w:r>
    </w:p>
    <w:p w:rsidR="00FA4E61" w:rsidRPr="00813128" w:rsidRDefault="00FA4E61" w:rsidP="00FA4E61">
      <w:pPr>
        <w:pStyle w:val="ListParagraph"/>
        <w:numPr>
          <w:ilvl w:val="0"/>
          <w:numId w:val="24"/>
        </w:numPr>
        <w:spacing w:after="150" w:line="360" w:lineRule="auto"/>
        <w:contextualSpacing/>
        <w:jc w:val="both"/>
      </w:pPr>
      <w:r w:rsidRPr="00813128">
        <w:rPr>
          <w:iCs/>
          <w:color w:val="000000"/>
        </w:rPr>
        <w:t>Compliance with these rules shall be subject to control by an independent authority.</w:t>
      </w:r>
    </w:p>
    <w:p w:rsidR="00FA4E61" w:rsidRDefault="00FA4E61" w:rsidP="00FA4E61">
      <w:pPr>
        <w:spacing w:after="150" w:line="360" w:lineRule="auto"/>
        <w:jc w:val="both"/>
        <w:rPr>
          <w:bCs/>
          <w:i/>
          <w:lang/>
        </w:rPr>
      </w:pPr>
      <w:r w:rsidRPr="00813128">
        <w:rPr>
          <w:bCs/>
          <w:lang/>
        </w:rPr>
        <w:t>The General Data Protection Regulation</w:t>
      </w:r>
      <w:r>
        <w:rPr>
          <w:bCs/>
          <w:lang/>
        </w:rPr>
        <w:t xml:space="preserve"> (</w:t>
      </w:r>
      <w:r w:rsidRPr="00FA4E61">
        <w:rPr>
          <w:b/>
          <w:bCs/>
          <w:lang/>
        </w:rPr>
        <w:t>GDPR</w:t>
      </w:r>
      <w:r>
        <w:rPr>
          <w:bCs/>
          <w:lang/>
        </w:rPr>
        <w:t>)</w:t>
      </w:r>
      <w:r w:rsidRPr="00813128">
        <w:rPr>
          <w:bCs/>
          <w:lang/>
        </w:rPr>
        <w:t xml:space="preserve"> </w:t>
      </w:r>
      <w:r w:rsidRPr="00813128">
        <w:t>is designed to give individuals more control over their personal data.</w:t>
      </w:r>
      <w:r w:rsidRPr="00813128">
        <w:rPr>
          <w:b/>
          <w:lang/>
        </w:rPr>
        <w:t xml:space="preserve"> </w:t>
      </w:r>
      <w:r w:rsidRPr="00813128">
        <w:rPr>
          <w:rFonts w:eastAsia="Times New Roman"/>
          <w:lang w:eastAsia="en-IE"/>
        </w:rPr>
        <w:t>Enterprise Ireland became subject to</w:t>
      </w:r>
      <w:r w:rsidRPr="00813128">
        <w:rPr>
          <w:lang/>
        </w:rPr>
        <w:t xml:space="preserve"> </w:t>
      </w:r>
      <w:r w:rsidRPr="00813128">
        <w:rPr>
          <w:bCs/>
          <w:lang/>
        </w:rPr>
        <w:t xml:space="preserve">the </w:t>
      </w:r>
      <w:r>
        <w:rPr>
          <w:bCs/>
          <w:lang/>
        </w:rPr>
        <w:t>GDPR</w:t>
      </w:r>
      <w:r w:rsidRPr="00813128">
        <w:rPr>
          <w:bCs/>
          <w:lang/>
        </w:rPr>
        <w:t xml:space="preserve"> on the 25th May 2018, replacing the existing data protection framework under the EU Data Protection Directive</w:t>
      </w:r>
      <w:r w:rsidRPr="00813128">
        <w:rPr>
          <w:bCs/>
          <w:i/>
          <w:lang/>
        </w:rPr>
        <w:t xml:space="preserve">. </w:t>
      </w:r>
    </w:p>
    <w:p w:rsidR="00326C6F" w:rsidRPr="00813128" w:rsidRDefault="00326C6F" w:rsidP="00FA4E61">
      <w:pPr>
        <w:spacing w:after="150" w:line="360" w:lineRule="auto"/>
        <w:jc w:val="both"/>
        <w:rPr>
          <w:bCs/>
          <w:i/>
          <w:lang/>
        </w:rPr>
      </w:pPr>
    </w:p>
    <w:p w:rsidR="00FA4E61" w:rsidRPr="00A9305B" w:rsidRDefault="00FA4E61" w:rsidP="00FA4E61">
      <w:pPr>
        <w:pStyle w:val="NormalWeb"/>
        <w:jc w:val="both"/>
      </w:pPr>
      <w:r w:rsidRPr="00813128">
        <w:rPr>
          <w:bCs/>
          <w:lang/>
        </w:rPr>
        <w:t xml:space="preserve">The purpose of this notice is to inform grant applicants of </w:t>
      </w:r>
      <w:r w:rsidRPr="00813128">
        <w:rPr>
          <w:color w:val="333333"/>
        </w:rPr>
        <w:t xml:space="preserve">what personal data </w:t>
      </w:r>
      <w:r w:rsidR="00326C6F">
        <w:rPr>
          <w:lang w:val="en-GB"/>
        </w:rPr>
        <w:t>the Local Enterprise Office</w:t>
      </w:r>
      <w:r w:rsidRPr="00813128">
        <w:rPr>
          <w:color w:val="333333"/>
        </w:rPr>
        <w:t xml:space="preserve"> holds in relation to </w:t>
      </w:r>
      <w:r w:rsidRPr="00A9305B">
        <w:t>them</w:t>
      </w:r>
      <w:r w:rsidR="00D83D36" w:rsidRPr="00A9305B">
        <w:t>, and, as may be appropriate, their employees</w:t>
      </w:r>
      <w:r w:rsidRPr="00A9305B">
        <w:t xml:space="preserve">, </w:t>
      </w:r>
      <w:r w:rsidR="00D83D36" w:rsidRPr="00A9305B">
        <w:t xml:space="preserve">and related persons, </w:t>
      </w:r>
      <w:r w:rsidRPr="00A9305B">
        <w:t xml:space="preserve">and how </w:t>
      </w:r>
      <w:r w:rsidR="00326C6F">
        <w:t>the Local Enterprise Office</w:t>
      </w:r>
      <w:r w:rsidRPr="00A9305B">
        <w:t xml:space="preserve"> uses that personal data as controller. </w:t>
      </w:r>
    </w:p>
    <w:p w:rsidR="00FA4E61" w:rsidRPr="00813128" w:rsidRDefault="00FA4E61" w:rsidP="00FA4E61">
      <w:pPr>
        <w:pStyle w:val="NormalWeb"/>
        <w:jc w:val="both"/>
        <w:rPr>
          <w:color w:val="333333"/>
        </w:rPr>
      </w:pPr>
    </w:p>
    <w:p w:rsidR="00326C6F" w:rsidRDefault="00326C6F" w:rsidP="0086699A">
      <w:pPr>
        <w:pStyle w:val="NormalWeb"/>
        <w:jc w:val="both"/>
        <w:rPr>
          <w:rStyle w:val="Strong"/>
          <w:color w:val="333333"/>
        </w:rPr>
      </w:pPr>
    </w:p>
    <w:p w:rsidR="0086699A" w:rsidRPr="00813128" w:rsidRDefault="0086699A" w:rsidP="0086699A">
      <w:pPr>
        <w:pStyle w:val="NormalWeb"/>
        <w:jc w:val="both"/>
        <w:rPr>
          <w:rStyle w:val="Strong"/>
          <w:b w:val="0"/>
          <w:color w:val="333333"/>
        </w:rPr>
      </w:pPr>
      <w:r>
        <w:rPr>
          <w:rStyle w:val="Strong"/>
          <w:color w:val="333333"/>
        </w:rPr>
        <w:t xml:space="preserve">PERSONAL DATA PROTECTION NOTICE relating to </w:t>
      </w:r>
      <w:r w:rsidR="00326C6F">
        <w:rPr>
          <w:rStyle w:val="Strong"/>
          <w:color w:val="333333"/>
        </w:rPr>
        <w:t>the Local Enterprise Office</w:t>
      </w:r>
      <w:r w:rsidRPr="00813128">
        <w:rPr>
          <w:rStyle w:val="Strong"/>
          <w:color w:val="333333"/>
        </w:rPr>
        <w:t xml:space="preserve"> </w:t>
      </w:r>
      <w:r w:rsidRPr="00813128">
        <w:rPr>
          <w:b/>
          <w:color w:val="333333"/>
        </w:rPr>
        <w:t>Grant Administration Process</w:t>
      </w:r>
    </w:p>
    <w:p w:rsidR="00E56A96" w:rsidRDefault="00E56A96" w:rsidP="00150736">
      <w:pPr>
        <w:pStyle w:val="NormalWeb"/>
        <w:jc w:val="both"/>
        <w:rPr>
          <w:color w:val="333333"/>
        </w:rPr>
      </w:pPr>
    </w:p>
    <w:p w:rsidR="00150736" w:rsidRPr="00D227AA" w:rsidRDefault="00326C6F" w:rsidP="00150736">
      <w:pPr>
        <w:pStyle w:val="NormalWeb"/>
        <w:jc w:val="both"/>
        <w:rPr>
          <w:color w:val="333333"/>
        </w:rPr>
      </w:pPr>
      <w:r>
        <w:rPr>
          <w:color w:val="333333"/>
        </w:rPr>
        <w:t>The Local Enterprise Office</w:t>
      </w:r>
      <w:r w:rsidR="00FB360A" w:rsidRPr="00CD368E">
        <w:rPr>
          <w:color w:val="333333"/>
        </w:rPr>
        <w:t xml:space="preserve"> </w:t>
      </w:r>
      <w:r w:rsidR="00CD368E" w:rsidRPr="00CD368E">
        <w:rPr>
          <w:color w:val="333333"/>
        </w:rPr>
        <w:t>(‘</w:t>
      </w:r>
      <w:r w:rsidR="00CD368E" w:rsidRPr="00CD368E">
        <w:rPr>
          <w:b/>
          <w:color w:val="333333"/>
        </w:rPr>
        <w:t>we’</w:t>
      </w:r>
      <w:r w:rsidR="00CD368E" w:rsidRPr="00CD368E">
        <w:rPr>
          <w:color w:val="333333"/>
        </w:rPr>
        <w:t>, ‘</w:t>
      </w:r>
      <w:r w:rsidR="00CD368E" w:rsidRPr="00CD368E">
        <w:rPr>
          <w:b/>
          <w:color w:val="333333"/>
        </w:rPr>
        <w:t>our’</w:t>
      </w:r>
      <w:r w:rsidR="00CD368E" w:rsidRPr="00CD368E">
        <w:rPr>
          <w:color w:val="333333"/>
        </w:rPr>
        <w:t>, ‘</w:t>
      </w:r>
      <w:r w:rsidR="00CD368E" w:rsidRPr="00CD368E">
        <w:rPr>
          <w:b/>
          <w:color w:val="333333"/>
        </w:rPr>
        <w:t>us’</w:t>
      </w:r>
      <w:r w:rsidR="00CD368E" w:rsidRPr="00CD368E">
        <w:rPr>
          <w:color w:val="333333"/>
        </w:rPr>
        <w:t xml:space="preserve">) </w:t>
      </w:r>
      <w:r w:rsidR="00A143D4">
        <w:rPr>
          <w:color w:val="333333"/>
        </w:rPr>
        <w:t>takes</w:t>
      </w:r>
      <w:r w:rsidR="00FB360A" w:rsidRPr="00CD368E">
        <w:rPr>
          <w:color w:val="333333"/>
        </w:rPr>
        <w:t xml:space="preserve"> </w:t>
      </w:r>
      <w:r w:rsidR="00A143D4">
        <w:rPr>
          <w:color w:val="333333"/>
        </w:rPr>
        <w:t xml:space="preserve">data </w:t>
      </w:r>
      <w:r w:rsidR="00FB360A" w:rsidRPr="00CD368E">
        <w:rPr>
          <w:color w:val="333333"/>
        </w:rPr>
        <w:t xml:space="preserve">privacy </w:t>
      </w:r>
      <w:r w:rsidR="00A143D4">
        <w:rPr>
          <w:color w:val="333333"/>
        </w:rPr>
        <w:t>seriously</w:t>
      </w:r>
      <w:r w:rsidR="00FB360A" w:rsidRPr="00CD368E">
        <w:rPr>
          <w:color w:val="333333"/>
        </w:rPr>
        <w:t>.</w:t>
      </w:r>
      <w:r w:rsidR="00FB360A" w:rsidRPr="00FB360A">
        <w:rPr>
          <w:b/>
          <w:color w:val="333333"/>
        </w:rPr>
        <w:t xml:space="preserve"> </w:t>
      </w:r>
      <w:r w:rsidR="00DB436B" w:rsidRPr="00DB436B">
        <w:rPr>
          <w:color w:val="333333"/>
        </w:rPr>
        <w:t xml:space="preserve">In order to </w:t>
      </w:r>
      <w:r w:rsidR="00A143D4">
        <w:rPr>
          <w:color w:val="333333"/>
        </w:rPr>
        <w:t>perform our public functions</w:t>
      </w:r>
      <w:r w:rsidR="00DB436B">
        <w:rPr>
          <w:color w:val="333333"/>
        </w:rPr>
        <w:t xml:space="preserve"> and </w:t>
      </w:r>
      <w:r w:rsidR="00A143D4">
        <w:rPr>
          <w:color w:val="333333"/>
        </w:rPr>
        <w:t xml:space="preserve">to </w:t>
      </w:r>
      <w:r w:rsidR="00DB436B">
        <w:rPr>
          <w:color w:val="333333"/>
        </w:rPr>
        <w:t>provide our services</w:t>
      </w:r>
      <w:r w:rsidR="00DB436B" w:rsidRPr="00DB436B">
        <w:rPr>
          <w:color w:val="333333"/>
        </w:rPr>
        <w:t xml:space="preserve">, we collect </w:t>
      </w:r>
      <w:r w:rsidR="00D037A7">
        <w:rPr>
          <w:color w:val="333333"/>
        </w:rPr>
        <w:t xml:space="preserve">and process </w:t>
      </w:r>
      <w:r w:rsidR="00DB436B" w:rsidRPr="00DB436B">
        <w:rPr>
          <w:color w:val="333333"/>
        </w:rPr>
        <w:t xml:space="preserve">a certain amount of personal data. </w:t>
      </w:r>
      <w:r w:rsidR="003723D6" w:rsidRPr="00821A44">
        <w:rPr>
          <w:color w:val="333333"/>
        </w:rPr>
        <w:t xml:space="preserve">This </w:t>
      </w:r>
      <w:r w:rsidR="003723D6">
        <w:rPr>
          <w:color w:val="333333"/>
        </w:rPr>
        <w:t xml:space="preserve">Data Protection Notice relates to personal data </w:t>
      </w:r>
      <w:r w:rsidR="003723D6" w:rsidRPr="00A9305B">
        <w:t>collected by us in respect to the grant administration process and is intended to ensure that data subjects (</w:t>
      </w:r>
      <w:r w:rsidR="00D83D36" w:rsidRPr="00A9305B">
        <w:t>who may be connected to</w:t>
      </w:r>
      <w:r w:rsidR="003723D6" w:rsidRPr="00A9305B">
        <w:t xml:space="preserve"> client companies</w:t>
      </w:r>
      <w:r w:rsidR="00D83D36" w:rsidRPr="00A9305B">
        <w:t xml:space="preserve"> and</w:t>
      </w:r>
      <w:r w:rsidR="00BB319A" w:rsidRPr="00A9305B">
        <w:t xml:space="preserve"> third level </w:t>
      </w:r>
      <w:r w:rsidR="00E109FC" w:rsidRPr="00A9305B">
        <w:t>institutions</w:t>
      </w:r>
      <w:r w:rsidR="00D83D36" w:rsidRPr="00A9305B">
        <w:t>,</w:t>
      </w:r>
      <w:r w:rsidR="003723D6" w:rsidRPr="00A9305B">
        <w:t xml:space="preserve"> </w:t>
      </w:r>
      <w:r w:rsidR="00D83D36" w:rsidRPr="00A9305B">
        <w:t>or</w:t>
      </w:r>
      <w:r w:rsidR="003723D6" w:rsidRPr="00A9305B">
        <w:t xml:space="preserve"> </w:t>
      </w:r>
      <w:r w:rsidR="009224AD" w:rsidRPr="00A9305B">
        <w:t xml:space="preserve">be </w:t>
      </w:r>
      <w:r w:rsidR="003723D6" w:rsidRPr="00A9305B">
        <w:t xml:space="preserve">entrepreneurs </w:t>
      </w:r>
      <w:r w:rsidR="003723D6">
        <w:rPr>
          <w:color w:val="333333"/>
        </w:rPr>
        <w:t>applying for grant funding)</w:t>
      </w:r>
      <w:r w:rsidR="003723D6" w:rsidRPr="0000677C">
        <w:rPr>
          <w:color w:val="333333"/>
        </w:rPr>
        <w:t xml:space="preserve"> are</w:t>
      </w:r>
      <w:r w:rsidR="003723D6">
        <w:rPr>
          <w:color w:val="333333"/>
        </w:rPr>
        <w:t xml:space="preserve"> aware of what personal data</w:t>
      </w:r>
      <w:r w:rsidR="003723D6" w:rsidRPr="00FD554B">
        <w:rPr>
          <w:color w:val="333333"/>
        </w:rPr>
        <w:t xml:space="preserve"> </w:t>
      </w:r>
      <w:r w:rsidR="003723D6" w:rsidRPr="00FD554B">
        <w:rPr>
          <w:lang w:val="en-GB"/>
        </w:rPr>
        <w:t>we</w:t>
      </w:r>
      <w:r w:rsidR="003723D6" w:rsidRPr="00CC322A">
        <w:rPr>
          <w:color w:val="333333"/>
        </w:rPr>
        <w:t xml:space="preserve"> </w:t>
      </w:r>
      <w:r w:rsidR="003723D6">
        <w:rPr>
          <w:color w:val="333333"/>
        </w:rPr>
        <w:t>hold in relation to them, and how we use</w:t>
      </w:r>
      <w:r w:rsidR="003723D6" w:rsidRPr="00821A44">
        <w:rPr>
          <w:color w:val="333333"/>
        </w:rPr>
        <w:t xml:space="preserve"> that </w:t>
      </w:r>
      <w:r w:rsidR="003723D6">
        <w:rPr>
          <w:color w:val="333333"/>
        </w:rPr>
        <w:t xml:space="preserve">personal </w:t>
      </w:r>
      <w:r w:rsidR="003723D6" w:rsidRPr="00353EC0">
        <w:rPr>
          <w:color w:val="333333"/>
        </w:rPr>
        <w:t>data as controller.</w:t>
      </w:r>
      <w:r w:rsidR="003723D6">
        <w:rPr>
          <w:color w:val="333333"/>
        </w:rPr>
        <w:t xml:space="preserve"> </w:t>
      </w:r>
    </w:p>
    <w:p w:rsidR="002F1C7E" w:rsidRPr="002A3E27" w:rsidRDefault="002F1C7E" w:rsidP="002F1C7E">
      <w:pPr>
        <w:pStyle w:val="NormalWeb"/>
        <w:jc w:val="both"/>
        <w:rPr>
          <w:bCs/>
        </w:rPr>
      </w:pPr>
    </w:p>
    <w:p w:rsidR="00150736" w:rsidRPr="00A143D4" w:rsidRDefault="00150736" w:rsidP="00150736">
      <w:pPr>
        <w:pStyle w:val="NormalWeb"/>
        <w:jc w:val="both"/>
        <w:rPr>
          <w:b/>
        </w:rPr>
      </w:pPr>
      <w:r w:rsidRPr="005573FF">
        <w:rPr>
          <w:b/>
        </w:rPr>
        <w:t>Please read the following carefully</w:t>
      </w:r>
      <w:r>
        <w:rPr>
          <w:b/>
        </w:rPr>
        <w:t xml:space="preserve"> to understand our use of personal d</w:t>
      </w:r>
      <w:r w:rsidRPr="005573FF">
        <w:rPr>
          <w:b/>
        </w:rPr>
        <w:t>ata.</w:t>
      </w:r>
    </w:p>
    <w:p w:rsidR="00150736" w:rsidRPr="00644DEE" w:rsidRDefault="00150736" w:rsidP="00644DEE">
      <w:pPr>
        <w:pStyle w:val="Heading1"/>
        <w:rPr>
          <w:b/>
        </w:rPr>
      </w:pPr>
      <w:r w:rsidRPr="00644DEE">
        <w:rPr>
          <w:b/>
        </w:rPr>
        <w:t>What is Personal Data?</w:t>
      </w:r>
    </w:p>
    <w:p w:rsidR="00644DEE" w:rsidRDefault="00644DEE" w:rsidP="00150736">
      <w:pPr>
        <w:pStyle w:val="NormalWeb"/>
        <w:jc w:val="both"/>
        <w:rPr>
          <w:color w:val="333333"/>
        </w:rPr>
      </w:pPr>
    </w:p>
    <w:p w:rsidR="002F1C7E" w:rsidRPr="002F1C7E" w:rsidRDefault="002F1C7E" w:rsidP="002F1C7E">
      <w:pPr>
        <w:pStyle w:val="NormalWeb"/>
        <w:jc w:val="both"/>
        <w:rPr>
          <w:color w:val="333333"/>
        </w:rPr>
      </w:pPr>
      <w:r w:rsidRPr="002F1C7E">
        <w:rPr>
          <w:color w:val="333333"/>
        </w:rPr>
        <w:t>Personal data means any information about an individual from which that person can be identified. It does not include data where the identity has</w:t>
      </w:r>
      <w:r>
        <w:rPr>
          <w:color w:val="333333"/>
        </w:rPr>
        <w:t xml:space="preserve"> been removed (anonymous data). </w:t>
      </w:r>
    </w:p>
    <w:p w:rsidR="002F1C7E" w:rsidRDefault="002F1C7E" w:rsidP="002F1C7E">
      <w:pPr>
        <w:pStyle w:val="NormalWeb"/>
        <w:jc w:val="both"/>
        <w:rPr>
          <w:bCs/>
        </w:rPr>
      </w:pPr>
    </w:p>
    <w:p w:rsidR="0055798E" w:rsidRDefault="00326C6F" w:rsidP="00223962">
      <w:pPr>
        <w:pStyle w:val="NormalWeb"/>
        <w:jc w:val="both"/>
        <w:rPr>
          <w:color w:val="333333"/>
        </w:rPr>
      </w:pPr>
      <w:r>
        <w:rPr>
          <w:color w:val="333333"/>
        </w:rPr>
        <w:t>The Local Enterprise Office</w:t>
      </w:r>
      <w:r w:rsidR="002F1C7E">
        <w:rPr>
          <w:color w:val="333333"/>
        </w:rPr>
        <w:t xml:space="preserve"> holds personal data received from a number of sources in connection with the </w:t>
      </w:r>
      <w:r w:rsidR="00CE0074">
        <w:rPr>
          <w:color w:val="333333"/>
        </w:rPr>
        <w:t xml:space="preserve">performance of our public functions and the </w:t>
      </w:r>
      <w:r w:rsidR="002F1C7E">
        <w:rPr>
          <w:color w:val="333333"/>
        </w:rPr>
        <w:t xml:space="preserve">delivery of our various services to our clients. </w:t>
      </w:r>
      <w:r w:rsidR="00CE0074">
        <w:rPr>
          <w:bCs/>
        </w:rPr>
        <w:t>In some instances, personal data is provided directly to us by the data subject concerned (e.g. a business owner or sole trader).</w:t>
      </w:r>
      <w:r w:rsidR="0097274C">
        <w:rPr>
          <w:bCs/>
        </w:rPr>
        <w:t xml:space="preserve"> We may also receive personal data</w:t>
      </w:r>
      <w:r w:rsidR="00DE1744" w:rsidRPr="002A3E27">
        <w:rPr>
          <w:bCs/>
        </w:rPr>
        <w:t xml:space="preserve"> </w:t>
      </w:r>
      <w:r w:rsidR="0097274C">
        <w:rPr>
          <w:bCs/>
        </w:rPr>
        <w:t>about a data subject indirectly</w:t>
      </w:r>
      <w:r w:rsidR="00DE1744" w:rsidRPr="002A3E27">
        <w:rPr>
          <w:bCs/>
        </w:rPr>
        <w:t>.</w:t>
      </w:r>
      <w:r w:rsidR="00D034D5">
        <w:rPr>
          <w:bCs/>
        </w:rPr>
        <w:t xml:space="preserve"> For example, </w:t>
      </w:r>
      <w:r w:rsidR="00D034D5" w:rsidRPr="00D034D5">
        <w:rPr>
          <w:bCs/>
        </w:rPr>
        <w:t>an employer may provide employee personal data in connection with the grant or a representative of a number of data subjects may provide personal data in relation to one or more data subjects</w:t>
      </w:r>
      <w:r w:rsidR="00D034D5">
        <w:rPr>
          <w:bCs/>
        </w:rPr>
        <w:t>.</w:t>
      </w:r>
      <w:r w:rsidR="00DE1744">
        <w:rPr>
          <w:bCs/>
        </w:rPr>
        <w:t xml:space="preserve"> </w:t>
      </w:r>
      <w:r w:rsidR="002F1C7E">
        <w:rPr>
          <w:color w:val="333333"/>
        </w:rPr>
        <w:t>By describing our activities below, we are able to identify where we may hold</w:t>
      </w:r>
      <w:r w:rsidR="002F1C7E" w:rsidRPr="00710CAE">
        <w:rPr>
          <w:color w:val="333333"/>
        </w:rPr>
        <w:t xml:space="preserve"> some or all of the following types of personal</w:t>
      </w:r>
      <w:r w:rsidR="002F1C7E">
        <w:rPr>
          <w:color w:val="333333"/>
        </w:rPr>
        <w:t xml:space="preserve"> data:</w:t>
      </w:r>
    </w:p>
    <w:p w:rsidR="0055798E" w:rsidRPr="0055798E" w:rsidRDefault="0055798E" w:rsidP="00223962">
      <w:pPr>
        <w:pStyle w:val="NormalWeb"/>
        <w:jc w:val="both"/>
        <w:rPr>
          <w:b/>
          <w:color w:val="333333"/>
        </w:rPr>
      </w:pPr>
    </w:p>
    <w:tbl>
      <w:tblPr>
        <w:tblStyle w:val="TableGrid"/>
        <w:tblW w:w="5000" w:type="pct"/>
        <w:tblLook w:val="04A0"/>
      </w:tblPr>
      <w:tblGrid>
        <w:gridCol w:w="1501"/>
        <w:gridCol w:w="4333"/>
        <w:gridCol w:w="4270"/>
      </w:tblGrid>
      <w:tr w:rsidR="00E36F5D" w:rsidRPr="00C3061C" w:rsidTr="00E12045">
        <w:trPr>
          <w:cnfStyle w:val="100000000000"/>
          <w:trHeight w:val="327"/>
        </w:trPr>
        <w:tc>
          <w:tcPr>
            <w:tcW w:w="743" w:type="pct"/>
            <w:shd w:val="clear" w:color="auto" w:fill="D9D9D9" w:themeFill="background1" w:themeFillShade="D9"/>
          </w:tcPr>
          <w:p w:rsidR="00E36F5D" w:rsidRPr="00C3061C" w:rsidRDefault="00E36F5D" w:rsidP="00E12045">
            <w:pPr>
              <w:rPr>
                <w:b w:val="0"/>
              </w:rPr>
            </w:pPr>
            <w:r w:rsidRPr="00C3061C">
              <w:t>Category</w:t>
            </w:r>
          </w:p>
        </w:tc>
        <w:tc>
          <w:tcPr>
            <w:tcW w:w="2144" w:type="pct"/>
            <w:shd w:val="clear" w:color="auto" w:fill="D9D9D9" w:themeFill="background1" w:themeFillShade="D9"/>
          </w:tcPr>
          <w:p w:rsidR="00E36F5D" w:rsidRPr="00C3061C" w:rsidRDefault="00E36F5D" w:rsidP="00E12045">
            <w:pPr>
              <w:rPr>
                <w:b w:val="0"/>
              </w:rPr>
            </w:pPr>
            <w:r w:rsidRPr="00C3061C">
              <w:t>Types of personal data collected</w:t>
            </w:r>
          </w:p>
        </w:tc>
        <w:tc>
          <w:tcPr>
            <w:tcW w:w="2113" w:type="pct"/>
            <w:shd w:val="clear" w:color="auto" w:fill="D9D9D9" w:themeFill="background1" w:themeFillShade="D9"/>
          </w:tcPr>
          <w:p w:rsidR="00E36F5D" w:rsidRPr="00C3061C" w:rsidRDefault="00E36F5D" w:rsidP="00E36F5D">
            <w:r>
              <w:t xml:space="preserve">EI Activity </w:t>
            </w:r>
            <w:r w:rsidRPr="00C3061C">
              <w:t xml:space="preserve"> </w:t>
            </w:r>
          </w:p>
        </w:tc>
      </w:tr>
      <w:tr w:rsidR="00E36F5D" w:rsidRPr="00C3061C" w:rsidTr="00E12045">
        <w:trPr>
          <w:trHeight w:val="3439"/>
        </w:trPr>
        <w:tc>
          <w:tcPr>
            <w:tcW w:w="743" w:type="pct"/>
          </w:tcPr>
          <w:p w:rsidR="00E36F5D" w:rsidRPr="00C3061C" w:rsidRDefault="00E36F5D" w:rsidP="00E12045">
            <w:r w:rsidRPr="00C3061C">
              <w:lastRenderedPageBreak/>
              <w:t>Individual details</w:t>
            </w:r>
          </w:p>
        </w:tc>
        <w:tc>
          <w:tcPr>
            <w:tcW w:w="2144" w:type="pct"/>
          </w:tcPr>
          <w:p w:rsidR="00E36F5D" w:rsidRDefault="00E36F5D" w:rsidP="00E12045">
            <w:pPr>
              <w:pStyle w:val="NormalWeb"/>
            </w:pPr>
            <w:r>
              <w:t>Name</w:t>
            </w:r>
          </w:p>
          <w:p w:rsidR="00E36F5D" w:rsidRDefault="00E36F5D" w:rsidP="00E12045">
            <w:pPr>
              <w:pStyle w:val="NormalWeb"/>
            </w:pPr>
            <w:r>
              <w:t>Address</w:t>
            </w:r>
          </w:p>
          <w:p w:rsidR="00E36F5D" w:rsidRDefault="00E36F5D" w:rsidP="00E12045">
            <w:pPr>
              <w:pStyle w:val="NormalWeb"/>
            </w:pPr>
            <w:r>
              <w:t>Email</w:t>
            </w:r>
          </w:p>
          <w:p w:rsidR="00E36F5D" w:rsidRDefault="00E36F5D" w:rsidP="00E12045">
            <w:pPr>
              <w:pStyle w:val="NormalWeb"/>
            </w:pPr>
            <w:r>
              <w:t>Fax number</w:t>
            </w:r>
          </w:p>
          <w:p w:rsidR="00E36F5D" w:rsidRDefault="00E36F5D" w:rsidP="00E12045">
            <w:pPr>
              <w:pStyle w:val="NormalWeb"/>
            </w:pPr>
            <w:r>
              <w:t>Phone number</w:t>
            </w:r>
          </w:p>
          <w:p w:rsidR="00E36F5D" w:rsidRDefault="00E36F5D" w:rsidP="00E12045">
            <w:pPr>
              <w:pStyle w:val="NormalWeb"/>
            </w:pPr>
            <w:r>
              <w:t>Nationality</w:t>
            </w:r>
          </w:p>
          <w:p w:rsidR="00E36F5D" w:rsidRDefault="00E36F5D" w:rsidP="00E12045">
            <w:pPr>
              <w:pStyle w:val="NormalWeb"/>
            </w:pPr>
            <w:r>
              <w:t xml:space="preserve">Date of </w:t>
            </w:r>
            <w:r w:rsidR="002039ED">
              <w:t>b</w:t>
            </w:r>
            <w:r>
              <w:t>irth</w:t>
            </w:r>
          </w:p>
          <w:p w:rsidR="00E36F5D" w:rsidRDefault="00E36F5D" w:rsidP="00E12045">
            <w:pPr>
              <w:pStyle w:val="NormalWeb"/>
            </w:pPr>
            <w:r>
              <w:t xml:space="preserve">Photos / </w:t>
            </w:r>
            <w:r w:rsidR="002039ED">
              <w:t>v</w:t>
            </w:r>
            <w:r>
              <w:t>ideo</w:t>
            </w:r>
          </w:p>
          <w:p w:rsidR="00E36F5D" w:rsidRDefault="00E36F5D" w:rsidP="00E12045">
            <w:pPr>
              <w:pStyle w:val="NormalWeb"/>
            </w:pPr>
            <w:r>
              <w:rPr>
                <w:color w:val="333333"/>
              </w:rPr>
              <w:t>D</w:t>
            </w:r>
            <w:r w:rsidRPr="00C3061C">
              <w:rPr>
                <w:color w:val="333333"/>
              </w:rPr>
              <w:t xml:space="preserve">irectorships </w:t>
            </w:r>
            <w:r>
              <w:rPr>
                <w:color w:val="333333"/>
              </w:rPr>
              <w:t xml:space="preserve">and </w:t>
            </w:r>
            <w:r w:rsidR="002039ED">
              <w:rPr>
                <w:color w:val="333333"/>
              </w:rPr>
              <w:t>s</w:t>
            </w:r>
            <w:r w:rsidRPr="00C3061C">
              <w:rPr>
                <w:color w:val="333333"/>
              </w:rPr>
              <w:t>hareholdings</w:t>
            </w:r>
          </w:p>
          <w:p w:rsidR="00E36F5D" w:rsidRDefault="00E36F5D" w:rsidP="00E12045">
            <w:pPr>
              <w:pStyle w:val="NormalWeb"/>
            </w:pPr>
            <w:r>
              <w:rPr>
                <w:color w:val="333333"/>
              </w:rPr>
              <w:t>B</w:t>
            </w:r>
            <w:r w:rsidRPr="00C3061C">
              <w:rPr>
                <w:color w:val="333333"/>
              </w:rPr>
              <w:t>iographical</w:t>
            </w:r>
          </w:p>
          <w:p w:rsidR="00E36F5D" w:rsidRPr="00C3061C" w:rsidRDefault="00E36F5D" w:rsidP="00E12045">
            <w:pPr>
              <w:pStyle w:val="NormalWeb"/>
            </w:pPr>
            <w:r>
              <w:t>Social media accounts</w:t>
            </w:r>
          </w:p>
        </w:tc>
        <w:tc>
          <w:tcPr>
            <w:tcW w:w="2113" w:type="pct"/>
          </w:tcPr>
          <w:p w:rsidR="00E36F5D" w:rsidRDefault="00E36F5D" w:rsidP="00E12045">
            <w:r w:rsidRPr="00C3061C">
              <w:t>Grants</w:t>
            </w:r>
            <w:r>
              <w:t xml:space="preserve"> and investment services administration required to support companies start, scale, internationalise and innovative, such as project review, due diligence activities and grant inspection.  </w:t>
            </w:r>
          </w:p>
          <w:p w:rsidR="00E36F5D" w:rsidRDefault="00E36F5D" w:rsidP="00E12045"/>
          <w:p w:rsidR="00E36F5D" w:rsidRDefault="00E36F5D" w:rsidP="00E12045"/>
          <w:p w:rsidR="00E36F5D" w:rsidRDefault="00E36F5D" w:rsidP="00E12045"/>
          <w:p w:rsidR="00E36F5D" w:rsidRPr="00C3061C" w:rsidRDefault="00E36F5D" w:rsidP="00E12045"/>
          <w:p w:rsidR="00E36F5D" w:rsidRDefault="00E36F5D" w:rsidP="00E12045">
            <w:pPr>
              <w:pStyle w:val="ListParagraph"/>
              <w:ind w:left="360"/>
            </w:pPr>
          </w:p>
          <w:p w:rsidR="00E36F5D" w:rsidRPr="00C3061C" w:rsidRDefault="00E36F5D" w:rsidP="00E12045">
            <w:pPr>
              <w:pStyle w:val="ListParagraph"/>
              <w:ind w:left="360"/>
            </w:pPr>
          </w:p>
        </w:tc>
      </w:tr>
      <w:tr w:rsidR="00E36F5D" w:rsidRPr="00C3061C" w:rsidTr="00E12045">
        <w:trPr>
          <w:trHeight w:val="1591"/>
        </w:trPr>
        <w:tc>
          <w:tcPr>
            <w:tcW w:w="743" w:type="pct"/>
          </w:tcPr>
          <w:p w:rsidR="00E36F5D" w:rsidRPr="00C3061C" w:rsidRDefault="00E36F5D" w:rsidP="00E12045">
            <w:r w:rsidRPr="00C3061C">
              <w:t>Employment details</w:t>
            </w:r>
          </w:p>
        </w:tc>
        <w:tc>
          <w:tcPr>
            <w:tcW w:w="2144" w:type="pct"/>
          </w:tcPr>
          <w:p w:rsidR="00E36F5D" w:rsidRDefault="00E36F5D" w:rsidP="00E12045">
            <w:r w:rsidRPr="00C3061C">
              <w:t xml:space="preserve">Employer, </w:t>
            </w:r>
          </w:p>
          <w:p w:rsidR="00E36F5D" w:rsidRDefault="00E36F5D" w:rsidP="00E12045">
            <w:r>
              <w:t>Employee number</w:t>
            </w:r>
          </w:p>
          <w:p w:rsidR="00E36F5D" w:rsidRDefault="00E36F5D" w:rsidP="00E12045">
            <w:r>
              <w:t>Salary</w:t>
            </w:r>
          </w:p>
          <w:p w:rsidR="00E36F5D" w:rsidRDefault="00E36F5D" w:rsidP="00E12045">
            <w:r>
              <w:t xml:space="preserve">Job Position / Job title </w:t>
            </w:r>
          </w:p>
          <w:p w:rsidR="00E36F5D" w:rsidRDefault="00E36F5D" w:rsidP="00E12045">
            <w:r>
              <w:t>Hours worked</w:t>
            </w:r>
          </w:p>
          <w:p w:rsidR="00E36F5D" w:rsidRDefault="00E36F5D" w:rsidP="00E12045"/>
          <w:p w:rsidR="00E36F5D" w:rsidRPr="00C3061C" w:rsidRDefault="00E36F5D" w:rsidP="00E12045"/>
        </w:tc>
        <w:tc>
          <w:tcPr>
            <w:tcW w:w="2113" w:type="pct"/>
          </w:tcPr>
          <w:p w:rsidR="00E36F5D" w:rsidRPr="00C3061C" w:rsidRDefault="00E36F5D" w:rsidP="00E12045">
            <w:r w:rsidRPr="00C3061C">
              <w:t>Grants</w:t>
            </w:r>
            <w:r>
              <w:t xml:space="preserve"> and investment services administration required to support companies start, scale, internationalise and innovative. This includes </w:t>
            </w:r>
            <w:r w:rsidR="00326C6F">
              <w:t>the Local Enterprise Office’s</w:t>
            </w:r>
            <w:r>
              <w:t xml:space="preserve"> grant inspection activity which is required for grant drawdown.  </w:t>
            </w:r>
          </w:p>
        </w:tc>
      </w:tr>
      <w:tr w:rsidR="00E36F5D" w:rsidRPr="00C3061C" w:rsidTr="00E12045">
        <w:trPr>
          <w:trHeight w:val="902"/>
        </w:trPr>
        <w:tc>
          <w:tcPr>
            <w:tcW w:w="743" w:type="pct"/>
          </w:tcPr>
          <w:p w:rsidR="00E36F5D" w:rsidRPr="00C3061C" w:rsidRDefault="00E36F5D" w:rsidP="00E12045">
            <w:r w:rsidRPr="00C3061C">
              <w:t>Identification details</w:t>
            </w:r>
          </w:p>
        </w:tc>
        <w:tc>
          <w:tcPr>
            <w:tcW w:w="2144" w:type="pct"/>
          </w:tcPr>
          <w:p w:rsidR="00E36F5D" w:rsidRPr="00C3061C" w:rsidRDefault="00E36F5D" w:rsidP="00E12045">
            <w:pPr>
              <w:pStyle w:val="NormalWeb"/>
            </w:pPr>
            <w:r>
              <w:t>PPS number</w:t>
            </w:r>
            <w:r w:rsidR="002039ED">
              <w:t>, passport details</w:t>
            </w:r>
            <w:r w:rsidR="00F152D5">
              <w:t xml:space="preserve"> </w:t>
            </w:r>
          </w:p>
        </w:tc>
        <w:tc>
          <w:tcPr>
            <w:tcW w:w="2113" w:type="pct"/>
          </w:tcPr>
          <w:p w:rsidR="00E36F5D" w:rsidRPr="00C3061C" w:rsidRDefault="00E36F5D" w:rsidP="00E12045">
            <w:r w:rsidRPr="00C3061C">
              <w:t>Grants</w:t>
            </w:r>
            <w:r>
              <w:t xml:space="preserve"> administration for an entrepreneur where there is no CRO number available. </w:t>
            </w:r>
          </w:p>
        </w:tc>
      </w:tr>
    </w:tbl>
    <w:p w:rsidR="00F9237D" w:rsidRPr="002A3E27" w:rsidRDefault="00F9237D" w:rsidP="00150736">
      <w:pPr>
        <w:pStyle w:val="NormalWeb"/>
        <w:jc w:val="both"/>
        <w:rPr>
          <w:color w:val="333333"/>
        </w:rPr>
      </w:pPr>
    </w:p>
    <w:p w:rsidR="00150736" w:rsidRPr="00106627" w:rsidRDefault="00150736" w:rsidP="00644DEE">
      <w:pPr>
        <w:pStyle w:val="Heading1"/>
        <w:rPr>
          <w:rStyle w:val="Strong"/>
          <w:color w:val="333333"/>
        </w:rPr>
      </w:pPr>
      <w:r w:rsidRPr="00106627">
        <w:rPr>
          <w:rStyle w:val="Strong"/>
          <w:color w:val="333333"/>
        </w:rPr>
        <w:t xml:space="preserve">Purpose and </w:t>
      </w:r>
      <w:r w:rsidRPr="0086248B">
        <w:rPr>
          <w:rFonts w:eastAsia="Times New Roman"/>
          <w:b/>
        </w:rPr>
        <w:t xml:space="preserve">Legal Basis </w:t>
      </w:r>
      <w:r w:rsidRPr="0086248B">
        <w:rPr>
          <w:rStyle w:val="Strong"/>
          <w:color w:val="333333"/>
        </w:rPr>
        <w:t>for</w:t>
      </w:r>
      <w:r w:rsidRPr="00106627">
        <w:rPr>
          <w:rStyle w:val="Strong"/>
          <w:color w:val="333333"/>
        </w:rPr>
        <w:t xml:space="preserve"> Processing</w:t>
      </w:r>
    </w:p>
    <w:p w:rsidR="00644DEE" w:rsidRDefault="00644DEE" w:rsidP="00150736">
      <w:pPr>
        <w:pStyle w:val="NormalWeb"/>
        <w:jc w:val="both"/>
        <w:rPr>
          <w:color w:val="333333"/>
        </w:rPr>
      </w:pPr>
    </w:p>
    <w:p w:rsidR="00150736" w:rsidRDefault="00150736" w:rsidP="00150736">
      <w:pPr>
        <w:pStyle w:val="NormalWeb"/>
        <w:jc w:val="both"/>
        <w:rPr>
          <w:color w:val="333333"/>
        </w:rPr>
      </w:pPr>
      <w:r>
        <w:rPr>
          <w:color w:val="333333"/>
        </w:rPr>
        <w:t xml:space="preserve">We will hold, </w:t>
      </w:r>
      <w:r w:rsidRPr="00821A44">
        <w:rPr>
          <w:color w:val="333333"/>
        </w:rPr>
        <w:t>process</w:t>
      </w:r>
      <w:r>
        <w:rPr>
          <w:color w:val="333333"/>
        </w:rPr>
        <w:t xml:space="preserve"> and may disclose</w:t>
      </w:r>
      <w:r w:rsidRPr="00821A44">
        <w:rPr>
          <w:color w:val="333333"/>
        </w:rPr>
        <w:t xml:space="preserve"> personal data for</w:t>
      </w:r>
      <w:r>
        <w:rPr>
          <w:color w:val="333333"/>
        </w:rPr>
        <w:t xml:space="preserve"> the following purposes:</w:t>
      </w:r>
    </w:p>
    <w:p w:rsidR="00150736" w:rsidRPr="00363FDB" w:rsidRDefault="00150736" w:rsidP="00150736">
      <w:pPr>
        <w:pStyle w:val="NormalWeb"/>
        <w:jc w:val="both"/>
      </w:pPr>
    </w:p>
    <w:tbl>
      <w:tblPr>
        <w:tblStyle w:val="TableGrid"/>
        <w:tblW w:w="10031" w:type="dxa"/>
        <w:tblLayout w:type="fixed"/>
        <w:tblLook w:val="04A0"/>
      </w:tblPr>
      <w:tblGrid>
        <w:gridCol w:w="7054"/>
        <w:gridCol w:w="2977"/>
      </w:tblGrid>
      <w:tr w:rsidR="00363FDB" w:rsidRPr="00363FDB" w:rsidTr="00294CF0">
        <w:trPr>
          <w:cnfStyle w:val="100000000000"/>
          <w:trHeight w:val="20"/>
        </w:trPr>
        <w:tc>
          <w:tcPr>
            <w:tcW w:w="7054" w:type="dxa"/>
          </w:tcPr>
          <w:p w:rsidR="00162B0A" w:rsidRPr="00D034D5" w:rsidRDefault="00162B0A" w:rsidP="00162B0A">
            <w:pPr>
              <w:numPr>
                <w:ilvl w:val="0"/>
                <w:numId w:val="19"/>
              </w:numPr>
              <w:spacing w:before="100" w:beforeAutospacing="1" w:line="240" w:lineRule="auto"/>
              <w:ind w:left="360"/>
              <w:rPr>
                <w:rFonts w:eastAsia="Times New Roman"/>
                <w:b w:val="0"/>
              </w:rPr>
            </w:pPr>
            <w:r w:rsidRPr="00D034D5">
              <w:rPr>
                <w:rFonts w:eastAsia="Times New Roman"/>
                <w:b w:val="0"/>
              </w:rPr>
              <w:t>To process grant applications</w:t>
            </w:r>
            <w:r w:rsidR="008E7B40" w:rsidRPr="00D034D5">
              <w:rPr>
                <w:rFonts w:eastAsia="Times New Roman"/>
                <w:b w:val="0"/>
              </w:rPr>
              <w:t>;</w:t>
            </w:r>
          </w:p>
          <w:p w:rsidR="00296D76" w:rsidRPr="00D034D5" w:rsidRDefault="00162B0A" w:rsidP="00296D76">
            <w:pPr>
              <w:numPr>
                <w:ilvl w:val="0"/>
                <w:numId w:val="19"/>
              </w:numPr>
              <w:spacing w:before="100" w:beforeAutospacing="1" w:line="240" w:lineRule="auto"/>
              <w:ind w:left="360"/>
              <w:rPr>
                <w:rFonts w:eastAsia="Times New Roman"/>
                <w:b w:val="0"/>
              </w:rPr>
            </w:pPr>
            <w:r w:rsidRPr="00D034D5">
              <w:rPr>
                <w:rFonts w:eastAsia="Times New Roman"/>
                <w:b w:val="0"/>
              </w:rPr>
              <w:t xml:space="preserve">To review projects seeking </w:t>
            </w:r>
            <w:r w:rsidR="00326C6F">
              <w:rPr>
                <w:rFonts w:eastAsia="Times New Roman"/>
                <w:b w:val="0"/>
              </w:rPr>
              <w:t>Local Enterprise Office financial /</w:t>
            </w:r>
            <w:r w:rsidRPr="00D034D5">
              <w:rPr>
                <w:rFonts w:eastAsia="Times New Roman"/>
                <w:b w:val="0"/>
              </w:rPr>
              <w:t xml:space="preserve"> grant support;</w:t>
            </w:r>
          </w:p>
          <w:p w:rsidR="00296D76" w:rsidRPr="00D034D5" w:rsidRDefault="00296D76" w:rsidP="00296D76">
            <w:pPr>
              <w:numPr>
                <w:ilvl w:val="0"/>
                <w:numId w:val="19"/>
              </w:numPr>
              <w:spacing w:before="100" w:beforeAutospacing="1" w:line="240" w:lineRule="auto"/>
              <w:ind w:left="360"/>
              <w:rPr>
                <w:rFonts w:eastAsia="Times New Roman"/>
                <w:b w:val="0"/>
              </w:rPr>
            </w:pPr>
            <w:r w:rsidRPr="00D034D5">
              <w:rPr>
                <w:rFonts w:eastAsia="Times New Roman"/>
                <w:b w:val="0"/>
              </w:rPr>
              <w:t>To administer approved grant funding to a company / entrepreneur including grant inspection activities required for grant drawdown;</w:t>
            </w:r>
            <w:r w:rsidRPr="00D034D5">
              <w:t xml:space="preserve"> </w:t>
            </w:r>
          </w:p>
          <w:p w:rsidR="008D6CE7" w:rsidRPr="00D034D5" w:rsidRDefault="00296D76" w:rsidP="008D6CE7">
            <w:pPr>
              <w:numPr>
                <w:ilvl w:val="0"/>
                <w:numId w:val="19"/>
              </w:numPr>
              <w:spacing w:before="100" w:beforeAutospacing="1" w:line="240" w:lineRule="auto"/>
              <w:ind w:left="360"/>
              <w:rPr>
                <w:rFonts w:eastAsia="Times New Roman"/>
                <w:b w:val="0"/>
              </w:rPr>
            </w:pPr>
            <w:r w:rsidRPr="00D034D5">
              <w:rPr>
                <w:rFonts w:eastAsia="Times New Roman"/>
                <w:b w:val="0"/>
              </w:rPr>
              <w:t>To support the auditing activities related to the expenditure of public and European funding;</w:t>
            </w:r>
            <w:r w:rsidR="00676B79" w:rsidRPr="00D034D5">
              <w:rPr>
                <w:rFonts w:eastAsia="Times New Roman"/>
                <w:b w:val="0"/>
              </w:rPr>
              <w:t xml:space="preserve"> </w:t>
            </w:r>
          </w:p>
          <w:p w:rsidR="00D034D5" w:rsidRPr="00D034D5" w:rsidRDefault="00D034D5" w:rsidP="00D034D5">
            <w:pPr>
              <w:numPr>
                <w:ilvl w:val="0"/>
                <w:numId w:val="19"/>
              </w:numPr>
              <w:spacing w:before="100" w:beforeAutospacing="1" w:line="240" w:lineRule="auto"/>
              <w:ind w:left="360"/>
              <w:rPr>
                <w:rFonts w:eastAsia="Times New Roman"/>
                <w:b w:val="0"/>
              </w:rPr>
            </w:pPr>
            <w:r w:rsidRPr="00D034D5">
              <w:rPr>
                <w:rFonts w:eastAsia="Times New Roman"/>
                <w:b w:val="0"/>
              </w:rPr>
              <w:t xml:space="preserve">To provide training for personal and management development; </w:t>
            </w:r>
          </w:p>
          <w:p w:rsidR="00EC7B8D" w:rsidRPr="00D034D5" w:rsidRDefault="00EC7B8D" w:rsidP="00D034D5">
            <w:pPr>
              <w:numPr>
                <w:ilvl w:val="0"/>
                <w:numId w:val="19"/>
              </w:numPr>
              <w:spacing w:before="100" w:beforeAutospacing="1" w:line="240" w:lineRule="auto"/>
              <w:ind w:left="360"/>
              <w:rPr>
                <w:rFonts w:eastAsia="Times New Roman"/>
                <w:b w:val="0"/>
              </w:rPr>
            </w:pPr>
            <w:r w:rsidRPr="00D034D5">
              <w:rPr>
                <w:rFonts w:eastAsia="Times New Roman"/>
                <w:b w:val="0"/>
              </w:rPr>
              <w:t xml:space="preserve">To meet third party requirements and to share that data with third parties such as the European Commission or other EU funded agencies where the data is collected in connection with and for the purposes of a project or programme run or funded in whole or in part by the third party such as the </w:t>
            </w:r>
            <w:r w:rsidR="00F012F6" w:rsidRPr="00D034D5">
              <w:rPr>
                <w:rFonts w:eastAsia="Times New Roman"/>
                <w:b w:val="0"/>
              </w:rPr>
              <w:t>EU</w:t>
            </w:r>
            <w:r w:rsidRPr="00D034D5">
              <w:rPr>
                <w:rFonts w:eastAsia="Times New Roman"/>
                <w:b w:val="0"/>
              </w:rPr>
              <w:t xml:space="preserve"> or European Commission</w:t>
            </w:r>
            <w:r w:rsidR="00F012F6" w:rsidRPr="00D034D5">
              <w:rPr>
                <w:rFonts w:eastAsia="Times New Roman"/>
                <w:b w:val="0"/>
              </w:rPr>
              <w:t>;</w:t>
            </w:r>
          </w:p>
          <w:p w:rsidR="00EC7B8D" w:rsidRPr="00D034D5" w:rsidRDefault="00EC7B8D" w:rsidP="00EF4AE8">
            <w:pPr>
              <w:numPr>
                <w:ilvl w:val="0"/>
                <w:numId w:val="19"/>
              </w:numPr>
              <w:spacing w:before="100" w:beforeAutospacing="1" w:line="240" w:lineRule="auto"/>
              <w:ind w:left="360"/>
              <w:rPr>
                <w:rFonts w:eastAsia="Times New Roman"/>
                <w:b w:val="0"/>
              </w:rPr>
            </w:pPr>
            <w:r w:rsidRPr="00D034D5">
              <w:rPr>
                <w:rFonts w:eastAsia="Times New Roman"/>
                <w:b w:val="0"/>
              </w:rPr>
              <w:t xml:space="preserve">To deliver </w:t>
            </w:r>
            <w:r w:rsidR="00BC0730" w:rsidRPr="00D034D5">
              <w:rPr>
                <w:rFonts w:eastAsia="Times New Roman"/>
                <w:b w:val="0"/>
              </w:rPr>
              <w:t xml:space="preserve">industrial development supports or advice </w:t>
            </w:r>
            <w:r w:rsidRPr="00D034D5">
              <w:rPr>
                <w:rFonts w:eastAsia="Times New Roman"/>
                <w:b w:val="0"/>
              </w:rPr>
              <w:t xml:space="preserve">to </w:t>
            </w:r>
            <w:r w:rsidR="00E53ADA" w:rsidRPr="00D034D5">
              <w:rPr>
                <w:rFonts w:eastAsia="Times New Roman"/>
                <w:b w:val="0"/>
              </w:rPr>
              <w:t xml:space="preserve">the data subject, his/her </w:t>
            </w:r>
            <w:r w:rsidRPr="00D034D5">
              <w:rPr>
                <w:rFonts w:eastAsia="Times New Roman"/>
                <w:b w:val="0"/>
              </w:rPr>
              <w:t xml:space="preserve">employer or </w:t>
            </w:r>
            <w:r w:rsidR="00BC0730" w:rsidRPr="00D034D5">
              <w:rPr>
                <w:rFonts w:eastAsia="Times New Roman"/>
                <w:b w:val="0"/>
              </w:rPr>
              <w:t xml:space="preserve">his/her </w:t>
            </w:r>
            <w:r w:rsidRPr="00D034D5">
              <w:rPr>
                <w:rFonts w:eastAsia="Times New Roman"/>
                <w:b w:val="0"/>
              </w:rPr>
              <w:t xml:space="preserve">company </w:t>
            </w:r>
            <w:r w:rsidR="00BC0730" w:rsidRPr="00D034D5">
              <w:rPr>
                <w:rFonts w:eastAsia="Times New Roman"/>
                <w:b w:val="0"/>
              </w:rPr>
              <w:t xml:space="preserve">where the </w:t>
            </w:r>
            <w:r w:rsidR="00E53ADA" w:rsidRPr="00D034D5">
              <w:rPr>
                <w:rFonts w:eastAsia="Times New Roman"/>
                <w:b w:val="0"/>
              </w:rPr>
              <w:t>data subject is</w:t>
            </w:r>
            <w:r w:rsidRPr="00D034D5">
              <w:rPr>
                <w:rFonts w:eastAsia="Times New Roman"/>
                <w:b w:val="0"/>
              </w:rPr>
              <w:t xml:space="preserve"> a director.</w:t>
            </w:r>
          </w:p>
        </w:tc>
        <w:tc>
          <w:tcPr>
            <w:tcW w:w="2977" w:type="dxa"/>
          </w:tcPr>
          <w:p w:rsidR="005E38DE" w:rsidRPr="00363FDB" w:rsidRDefault="005E38DE" w:rsidP="0091416F">
            <w:pPr>
              <w:pStyle w:val="ListParagraph"/>
              <w:numPr>
                <w:ilvl w:val="0"/>
                <w:numId w:val="11"/>
              </w:numPr>
              <w:ind w:left="360"/>
              <w:rPr>
                <w:rFonts w:eastAsia="Times New Roman"/>
                <w:b w:val="0"/>
              </w:rPr>
            </w:pPr>
            <w:r w:rsidRPr="00363FDB">
              <w:rPr>
                <w:rFonts w:eastAsia="Times New Roman"/>
                <w:b w:val="0"/>
              </w:rPr>
              <w:t xml:space="preserve">This use of </w:t>
            </w:r>
            <w:r w:rsidR="00BC0730" w:rsidRPr="00363FDB">
              <w:rPr>
                <w:rFonts w:eastAsia="Times New Roman"/>
                <w:b w:val="0"/>
              </w:rPr>
              <w:t>the</w:t>
            </w:r>
            <w:r w:rsidRPr="00363FDB">
              <w:rPr>
                <w:rFonts w:eastAsia="Times New Roman"/>
                <w:b w:val="0"/>
              </w:rPr>
              <w:t xml:space="preserve"> </w:t>
            </w:r>
            <w:r w:rsidR="003723D6" w:rsidRPr="00363FDB">
              <w:rPr>
                <w:rFonts w:eastAsia="Times New Roman"/>
                <w:b w:val="0"/>
              </w:rPr>
              <w:t xml:space="preserve">personal </w:t>
            </w:r>
            <w:r w:rsidRPr="00363FDB">
              <w:rPr>
                <w:rFonts w:eastAsia="Times New Roman"/>
                <w:b w:val="0"/>
              </w:rPr>
              <w:t xml:space="preserve">data is necessary for the performance of a task carried out in the </w:t>
            </w:r>
            <w:r w:rsidR="00F012F6" w:rsidRPr="00363FDB">
              <w:rPr>
                <w:rFonts w:eastAsia="Times New Roman"/>
              </w:rPr>
              <w:t>public interest or</w:t>
            </w:r>
            <w:r w:rsidRPr="00363FDB">
              <w:rPr>
                <w:rFonts w:eastAsia="Times New Roman"/>
              </w:rPr>
              <w:t xml:space="preserve"> in the exercise of an official authority vested in us.</w:t>
            </w:r>
            <w:r w:rsidRPr="00363FDB">
              <w:rPr>
                <w:rFonts w:eastAsia="Times New Roman"/>
                <w:b w:val="0"/>
              </w:rPr>
              <w:t xml:space="preserve"> </w:t>
            </w:r>
          </w:p>
        </w:tc>
      </w:tr>
      <w:tr w:rsidR="00294CF0" w:rsidTr="00294CF0">
        <w:trPr>
          <w:trHeight w:val="20"/>
        </w:trPr>
        <w:tc>
          <w:tcPr>
            <w:tcW w:w="7054" w:type="dxa"/>
          </w:tcPr>
          <w:p w:rsidR="00150736" w:rsidRPr="00EF4AE8" w:rsidRDefault="00732578" w:rsidP="0091416F">
            <w:pPr>
              <w:numPr>
                <w:ilvl w:val="0"/>
                <w:numId w:val="19"/>
              </w:numPr>
              <w:spacing w:before="100" w:beforeAutospacing="1" w:line="240" w:lineRule="auto"/>
              <w:ind w:left="360"/>
              <w:rPr>
                <w:rFonts w:eastAsia="Times New Roman"/>
              </w:rPr>
            </w:pPr>
            <w:r w:rsidRPr="00EF4AE8">
              <w:rPr>
                <w:rFonts w:eastAsia="Times New Roman"/>
              </w:rPr>
              <w:t>To c</w:t>
            </w:r>
            <w:r w:rsidR="00150736" w:rsidRPr="00EF4AE8">
              <w:rPr>
                <w:rFonts w:eastAsia="Times New Roman"/>
              </w:rPr>
              <w:t>omply with our regulatory and professional requirements;</w:t>
            </w:r>
          </w:p>
          <w:p w:rsidR="008E7B40" w:rsidRPr="00EF4AE8" w:rsidRDefault="00732578" w:rsidP="0091416F">
            <w:pPr>
              <w:numPr>
                <w:ilvl w:val="0"/>
                <w:numId w:val="19"/>
              </w:numPr>
              <w:spacing w:before="100" w:beforeAutospacing="1" w:line="240" w:lineRule="auto"/>
              <w:ind w:left="360"/>
              <w:rPr>
                <w:rFonts w:eastAsia="Times New Roman"/>
              </w:rPr>
            </w:pPr>
            <w:r w:rsidRPr="00EF4AE8">
              <w:rPr>
                <w:rFonts w:eastAsia="Times New Roman"/>
              </w:rPr>
              <w:t>To prevent and detect</w:t>
            </w:r>
            <w:r w:rsidR="008E7B40" w:rsidRPr="00EF4AE8">
              <w:rPr>
                <w:rFonts w:eastAsia="Times New Roman"/>
              </w:rPr>
              <w:t xml:space="preserve"> fraud, money laundering or other offences;</w:t>
            </w:r>
            <w:r w:rsidR="00E760FE" w:rsidRPr="00EF4AE8">
              <w:rPr>
                <w:rFonts w:eastAsia="Times New Roman"/>
              </w:rPr>
              <w:t xml:space="preserve"> </w:t>
            </w:r>
            <w:r w:rsidR="008E7B40" w:rsidRPr="00EF4AE8">
              <w:rPr>
                <w:rFonts w:eastAsia="Times New Roman"/>
              </w:rPr>
              <w:t>and</w:t>
            </w:r>
          </w:p>
          <w:p w:rsidR="00150736" w:rsidRPr="00D034D5" w:rsidRDefault="00732578" w:rsidP="0091416F">
            <w:pPr>
              <w:numPr>
                <w:ilvl w:val="0"/>
                <w:numId w:val="19"/>
              </w:numPr>
              <w:spacing w:before="100" w:beforeAutospacing="1" w:line="240" w:lineRule="auto"/>
              <w:ind w:left="360"/>
              <w:rPr>
                <w:rFonts w:eastAsia="Times New Roman"/>
                <w:color w:val="333333"/>
              </w:rPr>
            </w:pPr>
            <w:r w:rsidRPr="00EF4AE8">
              <w:rPr>
                <w:rFonts w:eastAsia="Times New Roman"/>
              </w:rPr>
              <w:t xml:space="preserve">To exercise </w:t>
            </w:r>
            <w:r w:rsidR="00150736" w:rsidRPr="00EF4AE8">
              <w:rPr>
                <w:rFonts w:eastAsia="Times New Roman"/>
              </w:rPr>
              <w:t>our right to defend, respond or conduct legal proceedings.</w:t>
            </w:r>
          </w:p>
        </w:tc>
        <w:tc>
          <w:tcPr>
            <w:tcW w:w="2977" w:type="dxa"/>
          </w:tcPr>
          <w:p w:rsidR="00150736" w:rsidRPr="00363FDB" w:rsidRDefault="00150736" w:rsidP="0091416F">
            <w:pPr>
              <w:pStyle w:val="ListParagraph"/>
              <w:numPr>
                <w:ilvl w:val="0"/>
                <w:numId w:val="11"/>
              </w:numPr>
              <w:spacing w:before="100" w:beforeAutospacing="1" w:line="240" w:lineRule="auto"/>
              <w:ind w:left="360"/>
              <w:rPr>
                <w:rFonts w:eastAsia="Times New Roman"/>
              </w:rPr>
            </w:pPr>
            <w:r w:rsidRPr="00363FDB">
              <w:rPr>
                <w:rFonts w:eastAsia="Times New Roman"/>
              </w:rPr>
              <w:t xml:space="preserve">This use of </w:t>
            </w:r>
            <w:r w:rsidR="00BC0730" w:rsidRPr="00363FDB">
              <w:rPr>
                <w:rFonts w:eastAsia="Times New Roman"/>
              </w:rPr>
              <w:t>the</w:t>
            </w:r>
            <w:r w:rsidRPr="00363FDB">
              <w:rPr>
                <w:rFonts w:eastAsia="Times New Roman"/>
              </w:rPr>
              <w:t xml:space="preserve"> </w:t>
            </w:r>
            <w:r w:rsidR="003723D6" w:rsidRPr="00363FDB">
              <w:rPr>
                <w:rFonts w:eastAsia="Times New Roman"/>
              </w:rPr>
              <w:t>personal</w:t>
            </w:r>
            <w:r w:rsidR="003723D6" w:rsidRPr="00363FDB">
              <w:rPr>
                <w:rFonts w:eastAsia="Times New Roman"/>
                <w:b/>
              </w:rPr>
              <w:t xml:space="preserve"> </w:t>
            </w:r>
            <w:r w:rsidRPr="00363FDB">
              <w:rPr>
                <w:rFonts w:eastAsia="Times New Roman"/>
              </w:rPr>
              <w:t>data is necessary in order for us to</w:t>
            </w:r>
            <w:r w:rsidRPr="00363FDB">
              <w:rPr>
                <w:rFonts w:eastAsia="Times New Roman"/>
                <w:b/>
              </w:rPr>
              <w:t xml:space="preserve"> comply with any</w:t>
            </w:r>
            <w:r w:rsidRPr="00363FDB">
              <w:t xml:space="preserve"> </w:t>
            </w:r>
            <w:r w:rsidRPr="00363FDB">
              <w:rPr>
                <w:rFonts w:eastAsia="Times New Roman"/>
                <w:b/>
              </w:rPr>
              <w:t>legal or regulatory obligations</w:t>
            </w:r>
            <w:r w:rsidRPr="00363FDB">
              <w:rPr>
                <w:rFonts w:eastAsia="Times New Roman"/>
              </w:rPr>
              <w:t>.</w:t>
            </w:r>
          </w:p>
        </w:tc>
      </w:tr>
      <w:tr w:rsidR="00294CF0" w:rsidTr="00294CF0">
        <w:trPr>
          <w:trHeight w:val="20"/>
        </w:trPr>
        <w:tc>
          <w:tcPr>
            <w:tcW w:w="7054" w:type="dxa"/>
          </w:tcPr>
          <w:p w:rsidR="00701644" w:rsidRDefault="00732578" w:rsidP="0091416F">
            <w:pPr>
              <w:numPr>
                <w:ilvl w:val="0"/>
                <w:numId w:val="19"/>
              </w:numPr>
              <w:spacing w:before="100" w:beforeAutospacing="1" w:line="240" w:lineRule="auto"/>
              <w:ind w:left="360"/>
              <w:rPr>
                <w:rFonts w:eastAsia="Times New Roman"/>
                <w:color w:val="333333"/>
              </w:rPr>
            </w:pPr>
            <w:r>
              <w:rPr>
                <w:szCs w:val="24"/>
              </w:rPr>
              <w:t>To carry out d</w:t>
            </w:r>
            <w:r w:rsidR="00701644" w:rsidRPr="00887452">
              <w:rPr>
                <w:szCs w:val="24"/>
              </w:rPr>
              <w:t xml:space="preserve">irect marketing </w:t>
            </w:r>
            <w:r w:rsidR="0062020F">
              <w:rPr>
                <w:szCs w:val="24"/>
              </w:rPr>
              <w:t>in relation to our supports and events</w:t>
            </w:r>
          </w:p>
        </w:tc>
        <w:tc>
          <w:tcPr>
            <w:tcW w:w="2977" w:type="dxa"/>
          </w:tcPr>
          <w:p w:rsidR="00171BDF" w:rsidRPr="00171BDF" w:rsidRDefault="00701644" w:rsidP="00171BDF">
            <w:pPr>
              <w:pStyle w:val="ListParagraph"/>
              <w:numPr>
                <w:ilvl w:val="0"/>
                <w:numId w:val="11"/>
              </w:numPr>
              <w:spacing w:before="100" w:beforeAutospacing="1" w:line="240" w:lineRule="auto"/>
              <w:ind w:left="360"/>
              <w:rPr>
                <w:rFonts w:eastAsia="Times New Roman"/>
              </w:rPr>
            </w:pPr>
            <w:r w:rsidRPr="00363FDB">
              <w:rPr>
                <w:szCs w:val="24"/>
              </w:rPr>
              <w:t xml:space="preserve">Where </w:t>
            </w:r>
            <w:r w:rsidR="00BC0730" w:rsidRPr="00363FDB">
              <w:rPr>
                <w:szCs w:val="24"/>
              </w:rPr>
              <w:t>the data subject</w:t>
            </w:r>
            <w:r w:rsidRPr="00363FDB">
              <w:rPr>
                <w:szCs w:val="24"/>
              </w:rPr>
              <w:t xml:space="preserve"> </w:t>
            </w:r>
            <w:r w:rsidR="00BC0730" w:rsidRPr="00363FDB">
              <w:rPr>
                <w:szCs w:val="24"/>
              </w:rPr>
              <w:t xml:space="preserve">has </w:t>
            </w:r>
            <w:r w:rsidRPr="00363FDB">
              <w:rPr>
                <w:szCs w:val="24"/>
              </w:rPr>
              <w:t xml:space="preserve">given </w:t>
            </w:r>
            <w:r w:rsidRPr="00171BDF">
              <w:rPr>
                <w:b/>
                <w:szCs w:val="24"/>
              </w:rPr>
              <w:t>consent</w:t>
            </w:r>
            <w:r w:rsidRPr="00363FDB">
              <w:rPr>
                <w:szCs w:val="24"/>
              </w:rPr>
              <w:t xml:space="preserve"> to the processing of </w:t>
            </w:r>
            <w:r w:rsidR="00BC0730" w:rsidRPr="00363FDB">
              <w:rPr>
                <w:szCs w:val="24"/>
              </w:rPr>
              <w:t>their</w:t>
            </w:r>
            <w:r w:rsidRPr="00363FDB">
              <w:rPr>
                <w:szCs w:val="24"/>
              </w:rPr>
              <w:t xml:space="preserve"> personal data for direct marketing – which </w:t>
            </w:r>
            <w:r w:rsidR="00BC0730" w:rsidRPr="00363FDB">
              <w:rPr>
                <w:szCs w:val="24"/>
              </w:rPr>
              <w:t>they</w:t>
            </w:r>
            <w:r w:rsidRPr="00363FDB">
              <w:rPr>
                <w:szCs w:val="24"/>
              </w:rPr>
              <w:t xml:space="preserve"> may withdraw at any time.</w:t>
            </w:r>
          </w:p>
          <w:p w:rsidR="00171BDF" w:rsidRPr="00363FDB" w:rsidRDefault="00171BDF" w:rsidP="00171BDF">
            <w:pPr>
              <w:pStyle w:val="ListParagraph"/>
              <w:numPr>
                <w:ilvl w:val="0"/>
                <w:numId w:val="11"/>
              </w:numPr>
              <w:spacing w:before="100" w:beforeAutospacing="1" w:line="240" w:lineRule="auto"/>
              <w:ind w:left="360"/>
              <w:rPr>
                <w:rFonts w:eastAsia="Times New Roman"/>
              </w:rPr>
            </w:pPr>
            <w:r w:rsidRPr="004C0083">
              <w:rPr>
                <w:szCs w:val="24"/>
              </w:rPr>
              <w:lastRenderedPageBreak/>
              <w:t xml:space="preserve">Where consent is not required and </w:t>
            </w:r>
            <w:r>
              <w:rPr>
                <w:szCs w:val="24"/>
              </w:rPr>
              <w:t>the data subject has</w:t>
            </w:r>
            <w:r w:rsidRPr="004C0083">
              <w:rPr>
                <w:szCs w:val="24"/>
              </w:rPr>
              <w:t xml:space="preserve"> not objected, the use of the data is necessary for our </w:t>
            </w:r>
            <w:r w:rsidRPr="00171BDF">
              <w:rPr>
                <w:b/>
                <w:szCs w:val="24"/>
              </w:rPr>
              <w:t>legitimate interest</w:t>
            </w:r>
            <w:r w:rsidRPr="004C0083">
              <w:rPr>
                <w:szCs w:val="24"/>
              </w:rPr>
              <w:t xml:space="preserve"> in managing our business including legal, personnel, administrative and management purposes provided our interest</w:t>
            </w:r>
            <w:r w:rsidR="00627438">
              <w:rPr>
                <w:szCs w:val="24"/>
              </w:rPr>
              <w:t>s</w:t>
            </w:r>
            <w:r w:rsidRPr="004C0083">
              <w:rPr>
                <w:szCs w:val="24"/>
              </w:rPr>
              <w:t xml:space="preserve"> are not overridden</w:t>
            </w:r>
            <w:r w:rsidR="00627438">
              <w:rPr>
                <w:szCs w:val="24"/>
              </w:rPr>
              <w:t xml:space="preserve"> by your interests.</w:t>
            </w:r>
          </w:p>
        </w:tc>
      </w:tr>
    </w:tbl>
    <w:p w:rsidR="00150736" w:rsidRDefault="00150736" w:rsidP="00644DEE">
      <w:pPr>
        <w:pStyle w:val="Heading1"/>
      </w:pPr>
      <w:r w:rsidRPr="00821A44">
        <w:rPr>
          <w:rStyle w:val="Strong"/>
          <w:color w:val="333333"/>
        </w:rPr>
        <w:lastRenderedPageBreak/>
        <w:t>S</w:t>
      </w:r>
      <w:r>
        <w:rPr>
          <w:rStyle w:val="Strong"/>
          <w:color w:val="333333"/>
        </w:rPr>
        <w:t>pecial Categories of</w:t>
      </w:r>
      <w:r w:rsidRPr="00821A44">
        <w:rPr>
          <w:rStyle w:val="Strong"/>
          <w:color w:val="333333"/>
        </w:rPr>
        <w:t xml:space="preserve"> Personal Data</w:t>
      </w:r>
      <w:r w:rsidRPr="00821A44">
        <w:t xml:space="preserve"> </w:t>
      </w:r>
    </w:p>
    <w:p w:rsidR="00150736" w:rsidRPr="00821A44" w:rsidRDefault="00150736" w:rsidP="00150736">
      <w:pPr>
        <w:pStyle w:val="NormalWeb"/>
        <w:jc w:val="both"/>
        <w:rPr>
          <w:color w:val="333333"/>
        </w:rPr>
      </w:pPr>
    </w:p>
    <w:p w:rsidR="00150736" w:rsidRPr="00821A44" w:rsidRDefault="00150736" w:rsidP="00150736">
      <w:pPr>
        <w:pStyle w:val="NormalWeb"/>
        <w:jc w:val="both"/>
        <w:rPr>
          <w:color w:val="333333"/>
        </w:rPr>
      </w:pPr>
      <w:r w:rsidRPr="00821A44">
        <w:rPr>
          <w:color w:val="333333"/>
        </w:rPr>
        <w:t>Certain categories of personal data are regarded as '</w:t>
      </w:r>
      <w:r>
        <w:rPr>
          <w:color w:val="333333"/>
        </w:rPr>
        <w:t>special</w:t>
      </w:r>
      <w:r w:rsidRPr="00821A44">
        <w:rPr>
          <w:color w:val="333333"/>
        </w:rPr>
        <w:t>'.</w:t>
      </w:r>
      <w:r>
        <w:rPr>
          <w:color w:val="333333"/>
        </w:rPr>
        <w:t xml:space="preserve"> </w:t>
      </w:r>
      <w:r w:rsidR="00B85140">
        <w:rPr>
          <w:color w:val="333333"/>
        </w:rPr>
        <w:t xml:space="preserve">We have provided the following list of what personal data </w:t>
      </w:r>
      <w:r w:rsidR="008D5318">
        <w:rPr>
          <w:color w:val="333333"/>
        </w:rPr>
        <w:t>are</w:t>
      </w:r>
      <w:r w:rsidR="00E12045">
        <w:rPr>
          <w:color w:val="333333"/>
        </w:rPr>
        <w:t xml:space="preserve"> identified in the General Data Protection Regulation (</w:t>
      </w:r>
      <w:r w:rsidR="00E12045" w:rsidRPr="002475D8">
        <w:rPr>
          <w:b/>
          <w:color w:val="333333"/>
        </w:rPr>
        <w:t>GDPR</w:t>
      </w:r>
      <w:r w:rsidR="00E12045">
        <w:rPr>
          <w:color w:val="333333"/>
        </w:rPr>
        <w:t>)</w:t>
      </w:r>
      <w:r w:rsidR="00B85140">
        <w:rPr>
          <w:color w:val="333333"/>
        </w:rPr>
        <w:t xml:space="preserve"> </w:t>
      </w:r>
      <w:r w:rsidR="008D5318">
        <w:rPr>
          <w:color w:val="333333"/>
        </w:rPr>
        <w:t xml:space="preserve">as special data </w:t>
      </w:r>
      <w:r w:rsidR="00B85140">
        <w:rPr>
          <w:color w:val="333333"/>
        </w:rPr>
        <w:t>for information purposes only</w:t>
      </w:r>
      <w:r w:rsidR="00E12045">
        <w:rPr>
          <w:color w:val="333333"/>
        </w:rPr>
        <w:t>. Special data</w:t>
      </w:r>
      <w:r w:rsidRPr="00821A44">
        <w:rPr>
          <w:color w:val="333333"/>
        </w:rPr>
        <w:t xml:space="preserve"> includes information relating to an </w:t>
      </w:r>
      <w:r>
        <w:rPr>
          <w:color w:val="333333"/>
        </w:rPr>
        <w:t>individual</w:t>
      </w:r>
      <w:r w:rsidRPr="00821A44">
        <w:rPr>
          <w:color w:val="333333"/>
        </w:rPr>
        <w:t xml:space="preserve">'s: </w:t>
      </w:r>
    </w:p>
    <w:p w:rsidR="00150736" w:rsidRPr="00821A44"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 xml:space="preserve">Physical or mental health; </w:t>
      </w:r>
    </w:p>
    <w:p w:rsidR="00150736" w:rsidRPr="00821A44"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 xml:space="preserve">Religious, philosophical or political beliefs; </w:t>
      </w:r>
    </w:p>
    <w:p w:rsidR="00150736" w:rsidRPr="00821A44"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Trade union membership</w:t>
      </w:r>
    </w:p>
    <w:p w:rsidR="00150736" w:rsidRPr="00821A44"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 xml:space="preserve">Ethnic or racial origin; </w:t>
      </w:r>
    </w:p>
    <w:p w:rsidR="00150736" w:rsidRPr="00821A44"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Biometric or genetic data; and</w:t>
      </w:r>
    </w:p>
    <w:p w:rsidR="00150736" w:rsidRDefault="00150736" w:rsidP="00D37E72">
      <w:pPr>
        <w:numPr>
          <w:ilvl w:val="0"/>
          <w:numId w:val="8"/>
        </w:numPr>
        <w:spacing w:before="100" w:beforeAutospacing="1" w:after="100" w:afterAutospacing="1" w:line="240" w:lineRule="auto"/>
        <w:jc w:val="both"/>
        <w:rPr>
          <w:rFonts w:eastAsia="Times New Roman"/>
          <w:color w:val="333333"/>
        </w:rPr>
      </w:pPr>
      <w:r w:rsidRPr="00821A44">
        <w:rPr>
          <w:rFonts w:eastAsia="Times New Roman"/>
          <w:color w:val="333333"/>
        </w:rPr>
        <w:t>Sexual orientation.</w:t>
      </w:r>
    </w:p>
    <w:p w:rsidR="00E12045" w:rsidRPr="00821A44" w:rsidRDefault="00E12045" w:rsidP="002475D8">
      <w:pPr>
        <w:spacing w:before="100" w:beforeAutospacing="1" w:after="100" w:afterAutospacing="1" w:line="240" w:lineRule="auto"/>
        <w:jc w:val="both"/>
        <w:rPr>
          <w:rFonts w:eastAsia="Times New Roman"/>
          <w:color w:val="333333"/>
        </w:rPr>
      </w:pPr>
      <w:r>
        <w:rPr>
          <w:rFonts w:eastAsia="Times New Roman"/>
          <w:color w:val="333333"/>
        </w:rPr>
        <w:t xml:space="preserve">This list should not be read or understood as an indication of any policy of </w:t>
      </w:r>
      <w:r w:rsidR="00AE06DF">
        <w:rPr>
          <w:rFonts w:eastAsia="Times New Roman"/>
          <w:color w:val="333333"/>
        </w:rPr>
        <w:t>the Local Enterprise Office</w:t>
      </w:r>
      <w:r>
        <w:rPr>
          <w:rFonts w:eastAsia="Times New Roman"/>
          <w:color w:val="333333"/>
        </w:rPr>
        <w:t xml:space="preserve"> to </w:t>
      </w:r>
      <w:r w:rsidR="008D5318">
        <w:rPr>
          <w:rFonts w:eastAsia="Times New Roman"/>
          <w:color w:val="333333"/>
        </w:rPr>
        <w:t xml:space="preserve">actively </w:t>
      </w:r>
      <w:r>
        <w:rPr>
          <w:rFonts w:eastAsia="Times New Roman"/>
          <w:color w:val="333333"/>
        </w:rPr>
        <w:t>collect/process such data.</w:t>
      </w:r>
    </w:p>
    <w:p w:rsidR="00F331C4" w:rsidRDefault="00F331C4" w:rsidP="003C7061">
      <w:pPr>
        <w:pStyle w:val="NormalWeb"/>
        <w:jc w:val="both"/>
        <w:rPr>
          <w:color w:val="333333"/>
        </w:rPr>
      </w:pPr>
      <w:r>
        <w:rPr>
          <w:color w:val="333333"/>
        </w:rPr>
        <w:t>A</w:t>
      </w:r>
      <w:r w:rsidRPr="00F331C4">
        <w:rPr>
          <w:color w:val="333333"/>
        </w:rPr>
        <w:t xml:space="preserve">s part of </w:t>
      </w:r>
      <w:r w:rsidR="00AE06DF">
        <w:rPr>
          <w:color w:val="333333"/>
        </w:rPr>
        <w:t>the Local Enterprise Office</w:t>
      </w:r>
      <w:r w:rsidR="00627438">
        <w:rPr>
          <w:color w:val="333333"/>
        </w:rPr>
        <w:t xml:space="preserve"> due diligence on a grant inspection in relation to emp</w:t>
      </w:r>
      <w:r w:rsidRPr="00F331C4">
        <w:rPr>
          <w:color w:val="333333"/>
        </w:rPr>
        <w:t>loyment grants</w:t>
      </w:r>
      <w:r>
        <w:rPr>
          <w:color w:val="333333"/>
        </w:rPr>
        <w:t>,</w:t>
      </w:r>
      <w:r w:rsidRPr="00F331C4">
        <w:rPr>
          <w:color w:val="333333"/>
        </w:rPr>
        <w:t xml:space="preserve"> </w:t>
      </w:r>
      <w:r w:rsidR="008D5318">
        <w:rPr>
          <w:color w:val="333333"/>
        </w:rPr>
        <w:t xml:space="preserve">on occasion, </w:t>
      </w:r>
      <w:r w:rsidR="00E12045">
        <w:rPr>
          <w:color w:val="333333"/>
        </w:rPr>
        <w:t>though we have not requested them, we may receive salary certificates with Trade Union membership details.</w:t>
      </w:r>
      <w:r w:rsidRPr="00F331C4">
        <w:t xml:space="preserve"> </w:t>
      </w:r>
      <w:r>
        <w:rPr>
          <w:color w:val="333333"/>
        </w:rPr>
        <w:t>This</w:t>
      </w:r>
      <w:r w:rsidRPr="00F331C4">
        <w:rPr>
          <w:color w:val="333333"/>
        </w:rPr>
        <w:t xml:space="preserve"> processing is necessary for reasons of substantial public interest on the basis of law</w:t>
      </w:r>
      <w:r w:rsidR="008D5318">
        <w:rPr>
          <w:color w:val="333333"/>
        </w:rPr>
        <w:t>.</w:t>
      </w:r>
    </w:p>
    <w:p w:rsidR="00150736" w:rsidRPr="00F249C1" w:rsidRDefault="00150736" w:rsidP="00644DEE">
      <w:pPr>
        <w:pStyle w:val="Heading1"/>
        <w:rPr>
          <w:rStyle w:val="Strong"/>
          <w:rFonts w:eastAsia="Times New Roman"/>
          <w:b w:val="0"/>
          <w:bCs/>
          <w:color w:val="333333"/>
        </w:rPr>
      </w:pPr>
      <w:r w:rsidRPr="00F249C1">
        <w:rPr>
          <w:rStyle w:val="Strong"/>
          <w:color w:val="333333"/>
        </w:rPr>
        <w:t xml:space="preserve">Where </w:t>
      </w:r>
      <w:r w:rsidR="00A82183">
        <w:rPr>
          <w:rStyle w:val="Strong"/>
          <w:color w:val="333333"/>
        </w:rPr>
        <w:t>the data subject</w:t>
      </w:r>
      <w:r w:rsidRPr="00F249C1">
        <w:rPr>
          <w:rStyle w:val="Strong"/>
          <w:color w:val="333333"/>
        </w:rPr>
        <w:t xml:space="preserve"> do</w:t>
      </w:r>
      <w:r w:rsidR="00A82183">
        <w:rPr>
          <w:rStyle w:val="Strong"/>
          <w:color w:val="333333"/>
        </w:rPr>
        <w:t>es</w:t>
      </w:r>
      <w:r w:rsidRPr="00F249C1">
        <w:rPr>
          <w:rStyle w:val="Strong"/>
          <w:color w:val="333333"/>
        </w:rPr>
        <w:t xml:space="preserve"> not provide </w:t>
      </w:r>
      <w:r w:rsidR="00A82183">
        <w:rPr>
          <w:rStyle w:val="Strong"/>
          <w:color w:val="333333"/>
        </w:rPr>
        <w:t>their</w:t>
      </w:r>
      <w:r w:rsidRPr="00F249C1">
        <w:rPr>
          <w:rStyle w:val="Strong"/>
          <w:color w:val="333333"/>
        </w:rPr>
        <w:t xml:space="preserve"> Personal Data</w:t>
      </w:r>
    </w:p>
    <w:p w:rsidR="00644DEE" w:rsidRDefault="00644DEE" w:rsidP="00150736">
      <w:pPr>
        <w:pStyle w:val="NormalWeb"/>
        <w:jc w:val="both"/>
        <w:rPr>
          <w:rStyle w:val="Strong"/>
          <w:b w:val="0"/>
          <w:color w:val="333333"/>
        </w:rPr>
      </w:pPr>
    </w:p>
    <w:p w:rsidR="00D37E72" w:rsidRDefault="00E52B05" w:rsidP="00D37E72">
      <w:pPr>
        <w:pStyle w:val="NormalWeb"/>
        <w:jc w:val="both"/>
        <w:rPr>
          <w:szCs w:val="24"/>
          <w:lang w:eastAsia="en-IE"/>
        </w:rPr>
      </w:pPr>
      <w:r w:rsidRPr="00E52B05">
        <w:rPr>
          <w:rStyle w:val="Strong"/>
          <w:b w:val="0"/>
          <w:color w:val="333333"/>
        </w:rPr>
        <w:t xml:space="preserve">If we cannot collect or process </w:t>
      </w:r>
      <w:r w:rsidR="00A82183">
        <w:rPr>
          <w:rStyle w:val="Strong"/>
          <w:b w:val="0"/>
          <w:color w:val="333333"/>
        </w:rPr>
        <w:t xml:space="preserve">certain </w:t>
      </w:r>
      <w:r w:rsidRPr="00E52B05">
        <w:rPr>
          <w:rStyle w:val="Strong"/>
          <w:b w:val="0"/>
          <w:color w:val="333333"/>
        </w:rPr>
        <w:t xml:space="preserve">personal data, we may not be able to provide </w:t>
      </w:r>
      <w:r>
        <w:rPr>
          <w:rStyle w:val="Strong"/>
          <w:b w:val="0"/>
          <w:color w:val="333333"/>
        </w:rPr>
        <w:t>employer</w:t>
      </w:r>
      <w:r w:rsidR="00A82183">
        <w:rPr>
          <w:rStyle w:val="Strong"/>
          <w:b w:val="0"/>
          <w:color w:val="333333"/>
        </w:rPr>
        <w:t>s</w:t>
      </w:r>
      <w:r w:rsidR="008F328D">
        <w:rPr>
          <w:rStyle w:val="Strong"/>
          <w:b w:val="0"/>
          <w:color w:val="333333"/>
        </w:rPr>
        <w:t xml:space="preserve"> with a grant</w:t>
      </w:r>
      <w:r w:rsidR="00EC7B8D">
        <w:rPr>
          <w:rStyle w:val="Strong"/>
          <w:b w:val="0"/>
          <w:color w:val="333333"/>
        </w:rPr>
        <w:t xml:space="preserve"> or an equity investment or other support or service</w:t>
      </w:r>
      <w:r w:rsidRPr="00E52B05">
        <w:rPr>
          <w:rStyle w:val="Strong"/>
          <w:b w:val="0"/>
          <w:color w:val="333333"/>
        </w:rPr>
        <w:t xml:space="preserve">. If you have any queries in respect of the consequences of not providing information or withdrawing your consent, </w:t>
      </w:r>
      <w:r w:rsidR="00D37E72">
        <w:rPr>
          <w:szCs w:val="24"/>
          <w:lang w:eastAsia="en-IE"/>
        </w:rPr>
        <w:t>please contact us</w:t>
      </w:r>
      <w:r w:rsidR="00AE06DF">
        <w:rPr>
          <w:szCs w:val="24"/>
          <w:lang w:eastAsia="en-IE"/>
        </w:rPr>
        <w:t>.</w:t>
      </w:r>
    </w:p>
    <w:p w:rsidR="00D37E72" w:rsidRDefault="00D37E72" w:rsidP="00D37E72">
      <w:pPr>
        <w:pStyle w:val="NormalWeb"/>
        <w:jc w:val="both"/>
        <w:rPr>
          <w:szCs w:val="24"/>
          <w:lang w:eastAsia="en-IE"/>
        </w:rPr>
      </w:pPr>
    </w:p>
    <w:p w:rsidR="00150736" w:rsidRDefault="00150736" w:rsidP="00D37E72">
      <w:pPr>
        <w:pStyle w:val="Heading1"/>
        <w:rPr>
          <w:rStyle w:val="Strong"/>
          <w:color w:val="333333"/>
        </w:rPr>
      </w:pPr>
      <w:r>
        <w:rPr>
          <w:rStyle w:val="Strong"/>
          <w:color w:val="333333"/>
        </w:rPr>
        <w:t xml:space="preserve">Recipients </w:t>
      </w:r>
      <w:r w:rsidRPr="00821A44">
        <w:rPr>
          <w:rStyle w:val="Strong"/>
          <w:color w:val="333333"/>
        </w:rPr>
        <w:t>of Personal Data</w:t>
      </w:r>
    </w:p>
    <w:p w:rsidR="00150736" w:rsidRPr="00821A44" w:rsidRDefault="00150736" w:rsidP="00150736">
      <w:pPr>
        <w:pStyle w:val="NormalWeb"/>
        <w:jc w:val="both"/>
        <w:rPr>
          <w:color w:val="333333"/>
        </w:rPr>
      </w:pPr>
    </w:p>
    <w:p w:rsidR="008F328D" w:rsidRDefault="008F328D" w:rsidP="00150736">
      <w:pPr>
        <w:pStyle w:val="NormalWeb"/>
        <w:jc w:val="both"/>
        <w:rPr>
          <w:color w:val="333333"/>
        </w:rPr>
      </w:pPr>
      <w:r w:rsidRPr="008F328D">
        <w:rPr>
          <w:color w:val="333333"/>
        </w:rPr>
        <w:t>In order to provide our services and to comply with legal obligations imposed on us, it may be necessary from time to time for us to disclose personal data to third parties, including without limitation to the following:</w:t>
      </w:r>
    </w:p>
    <w:p w:rsidR="00150736" w:rsidRDefault="00150736" w:rsidP="00150736">
      <w:pPr>
        <w:pStyle w:val="NormalWeb"/>
        <w:jc w:val="both"/>
        <w:rPr>
          <w:color w:val="333333"/>
        </w:rPr>
      </w:pPr>
    </w:p>
    <w:p w:rsidR="008F328D" w:rsidRPr="008F328D" w:rsidRDefault="008F328D" w:rsidP="00D37E72">
      <w:pPr>
        <w:pStyle w:val="NormalWeb"/>
        <w:numPr>
          <w:ilvl w:val="0"/>
          <w:numId w:val="9"/>
        </w:numPr>
        <w:jc w:val="both"/>
        <w:rPr>
          <w:color w:val="333333"/>
        </w:rPr>
      </w:pPr>
      <w:r w:rsidRPr="008F328D">
        <w:rPr>
          <w:color w:val="333333"/>
        </w:rPr>
        <w:t>with our agents and third part</w:t>
      </w:r>
      <w:r>
        <w:rPr>
          <w:color w:val="333333"/>
        </w:rPr>
        <w:t xml:space="preserve">ies who provide services to us </w:t>
      </w:r>
      <w:r w:rsidRPr="008F328D">
        <w:rPr>
          <w:color w:val="333333"/>
        </w:rPr>
        <w:t xml:space="preserve">to help us administer </w:t>
      </w:r>
      <w:r w:rsidR="003723D6">
        <w:rPr>
          <w:color w:val="333333"/>
        </w:rPr>
        <w:t xml:space="preserve">and audit </w:t>
      </w:r>
      <w:r w:rsidRPr="008F328D">
        <w:rPr>
          <w:color w:val="333333"/>
        </w:rPr>
        <w:t>our services;</w:t>
      </w:r>
    </w:p>
    <w:p w:rsidR="008F328D" w:rsidRPr="008F328D" w:rsidRDefault="008F328D" w:rsidP="00D37E72">
      <w:pPr>
        <w:pStyle w:val="NormalWeb"/>
        <w:numPr>
          <w:ilvl w:val="0"/>
          <w:numId w:val="9"/>
        </w:numPr>
        <w:jc w:val="both"/>
        <w:rPr>
          <w:color w:val="333333"/>
        </w:rPr>
      </w:pPr>
      <w:r w:rsidRPr="008F328D">
        <w:rPr>
          <w:color w:val="333333"/>
        </w:rPr>
        <w:t>with regulatory bodies and law enforcement bodies, including an Garda Síochána (where we are required to do so to comply with a relevant legal and regulatory obligation);</w:t>
      </w:r>
    </w:p>
    <w:p w:rsidR="001659CF" w:rsidRPr="004E60A2" w:rsidRDefault="001659CF" w:rsidP="00D37E72">
      <w:pPr>
        <w:pStyle w:val="NormalWeb"/>
        <w:numPr>
          <w:ilvl w:val="0"/>
          <w:numId w:val="9"/>
        </w:numPr>
        <w:jc w:val="both"/>
        <w:rPr>
          <w:color w:val="333333"/>
        </w:rPr>
      </w:pPr>
      <w:r>
        <w:rPr>
          <w:color w:val="333333"/>
        </w:rPr>
        <w:t>r</w:t>
      </w:r>
      <w:r w:rsidRPr="004E60A2">
        <w:rPr>
          <w:color w:val="333333"/>
        </w:rPr>
        <w:t>elevant Gov</w:t>
      </w:r>
      <w:r>
        <w:rPr>
          <w:color w:val="333333"/>
        </w:rPr>
        <w:t>ernment departments and agencies</w:t>
      </w:r>
      <w:r w:rsidR="00EC7B8D">
        <w:rPr>
          <w:color w:val="333333"/>
        </w:rPr>
        <w:t xml:space="preserve"> and relevant European Union </w:t>
      </w:r>
      <w:r w:rsidR="00D14BA5">
        <w:rPr>
          <w:color w:val="333333"/>
        </w:rPr>
        <w:t>agencies</w:t>
      </w:r>
      <w:r w:rsidR="00F152D5">
        <w:rPr>
          <w:color w:val="333333"/>
        </w:rPr>
        <w:t>.</w:t>
      </w:r>
      <w:r>
        <w:rPr>
          <w:color w:val="333333"/>
        </w:rPr>
        <w:t xml:space="preserve"> </w:t>
      </w:r>
    </w:p>
    <w:p w:rsidR="00150736" w:rsidRPr="00B47263" w:rsidRDefault="00150736" w:rsidP="00150736">
      <w:pPr>
        <w:pStyle w:val="NormalWeb"/>
        <w:ind w:left="720"/>
        <w:jc w:val="both"/>
        <w:rPr>
          <w:color w:val="333333"/>
        </w:rPr>
      </w:pPr>
    </w:p>
    <w:p w:rsidR="00644DEE" w:rsidRDefault="00150736" w:rsidP="00644DEE">
      <w:pPr>
        <w:pStyle w:val="Heading1"/>
        <w:rPr>
          <w:b/>
        </w:rPr>
      </w:pPr>
      <w:r w:rsidRPr="00644DEE">
        <w:rPr>
          <w:b/>
        </w:rPr>
        <w:t>Transfer of Personal Data outside the EEA</w:t>
      </w:r>
    </w:p>
    <w:p w:rsidR="00644DEE" w:rsidRPr="00644DEE" w:rsidRDefault="00644DEE" w:rsidP="00644DEE">
      <w:pPr>
        <w:pStyle w:val="NormalWeb"/>
        <w:jc w:val="both"/>
      </w:pPr>
    </w:p>
    <w:p w:rsidR="00744E1A" w:rsidRPr="00696539" w:rsidRDefault="00744E1A" w:rsidP="00744E1A">
      <w:pPr>
        <w:jc w:val="both"/>
      </w:pPr>
      <w:r w:rsidRPr="006A33FE">
        <w:rPr>
          <w:color w:val="333333"/>
        </w:rPr>
        <w:t>The personal data that we collect may be transferred to, and stored at, a destination outside the European Economic Area ("</w:t>
      </w:r>
      <w:r w:rsidRPr="006A33FE">
        <w:rPr>
          <w:b/>
          <w:color w:val="333333"/>
        </w:rPr>
        <w:t>EEA</w:t>
      </w:r>
      <w:r w:rsidRPr="006A33FE">
        <w:rPr>
          <w:color w:val="333333"/>
        </w:rPr>
        <w:t>"), for the purposes described above.</w:t>
      </w:r>
      <w:r>
        <w:rPr>
          <w:color w:val="333333"/>
        </w:rPr>
        <w:t xml:space="preserve"> </w:t>
      </w:r>
      <w:r w:rsidRPr="006A33FE">
        <w:rPr>
          <w:color w:val="333333"/>
        </w:rPr>
        <w:t xml:space="preserve">Those countries may not provide an adequate level of protection in relation to processing </w:t>
      </w:r>
      <w:r>
        <w:rPr>
          <w:color w:val="333333"/>
        </w:rPr>
        <w:t xml:space="preserve">personal data. Due to the global nature of business, certain personal data </w:t>
      </w:r>
      <w:r>
        <w:rPr>
          <w:color w:val="333333"/>
        </w:rPr>
        <w:lastRenderedPageBreak/>
        <w:t xml:space="preserve">may be disclosed to staff members of Enterprise Ireland working outside the EEA: </w:t>
      </w:r>
      <w:hyperlink r:id="rId7" w:history="1">
        <w:r w:rsidR="00612522" w:rsidRPr="00612522">
          <w:rPr>
            <w:rStyle w:val="Hyperlink"/>
          </w:rPr>
          <w:t>click here</w:t>
        </w:r>
      </w:hyperlink>
      <w:r w:rsidR="00612522">
        <w:t xml:space="preserve"> to view Enterprise Ireland’s overseas network </w:t>
      </w:r>
      <w:r>
        <w:rPr>
          <w:color w:val="333333"/>
        </w:rPr>
        <w:t xml:space="preserve">. </w:t>
      </w:r>
      <w:r w:rsidRPr="003B66F2">
        <w:rPr>
          <w:color w:val="333333"/>
        </w:rPr>
        <w:t>To the limited extent that it is necessary to transfer personal data outside of the EEA, we will ensure appropriate safeguards are in place to protect the privacy and integrity of</w:t>
      </w:r>
      <w:r>
        <w:rPr>
          <w:color w:val="333333"/>
        </w:rPr>
        <w:t xml:space="preserve"> such personal data, including </w:t>
      </w:r>
      <w:r w:rsidRPr="003B66F2">
        <w:rPr>
          <w:color w:val="333333"/>
        </w:rPr>
        <w:t xml:space="preserve">standard contractual clauses under </w:t>
      </w:r>
      <w:r>
        <w:rPr>
          <w:color w:val="333333"/>
        </w:rPr>
        <w:t xml:space="preserve">GDPR </w:t>
      </w:r>
      <w:r w:rsidRPr="003B66F2">
        <w:rPr>
          <w:color w:val="333333"/>
        </w:rPr>
        <w:t xml:space="preserve">Article 46.2 or adequacy decision under </w:t>
      </w:r>
      <w:r>
        <w:rPr>
          <w:color w:val="333333"/>
        </w:rPr>
        <w:t>GDPR</w:t>
      </w:r>
      <w:r w:rsidRPr="003B66F2">
        <w:rPr>
          <w:color w:val="333333"/>
        </w:rPr>
        <w:t xml:space="preserve"> </w:t>
      </w:r>
      <w:r>
        <w:rPr>
          <w:color w:val="333333"/>
        </w:rPr>
        <w:t>Article 45</w:t>
      </w:r>
      <w:r w:rsidRPr="003B66F2">
        <w:rPr>
          <w:color w:val="333333"/>
        </w:rPr>
        <w:t>. Please contact us if you wish to obtain information concerning such safeguards</w:t>
      </w:r>
      <w:r w:rsidR="00AE06DF">
        <w:rPr>
          <w:color w:val="333333"/>
        </w:rPr>
        <w:t>.</w:t>
      </w:r>
    </w:p>
    <w:p w:rsidR="003B66F2" w:rsidRDefault="003B66F2" w:rsidP="00150736">
      <w:pPr>
        <w:pStyle w:val="NormalWeb"/>
        <w:jc w:val="both"/>
        <w:rPr>
          <w:color w:val="333333"/>
        </w:rPr>
      </w:pPr>
    </w:p>
    <w:p w:rsidR="00150736" w:rsidRPr="00644DEE" w:rsidRDefault="00150736" w:rsidP="00644DEE">
      <w:pPr>
        <w:pStyle w:val="Heading1"/>
        <w:rPr>
          <w:b/>
        </w:rPr>
      </w:pPr>
      <w:r w:rsidRPr="00644DEE">
        <w:rPr>
          <w:b/>
        </w:rPr>
        <w:t>Data Retention</w:t>
      </w:r>
    </w:p>
    <w:p w:rsidR="00644DEE" w:rsidRDefault="00644DEE" w:rsidP="00150736">
      <w:pPr>
        <w:pStyle w:val="NormalWeb"/>
        <w:jc w:val="both"/>
        <w:rPr>
          <w:color w:val="333333"/>
        </w:rPr>
      </w:pPr>
    </w:p>
    <w:p w:rsidR="00150736" w:rsidRDefault="00744E1A" w:rsidP="00150736">
      <w:pPr>
        <w:pStyle w:val="NormalWeb"/>
        <w:jc w:val="both"/>
        <w:rPr>
          <w:color w:val="333333"/>
        </w:rPr>
      </w:pPr>
      <w:r w:rsidRPr="00744E1A">
        <w:rPr>
          <w:color w:val="333333"/>
        </w:rPr>
        <w:t>We will store personal data only for as long as necessary for the purpose(s) for which it was obtained. The criteria used to determine our retention periods include (</w:t>
      </w:r>
      <w:proofErr w:type="spellStart"/>
      <w:r w:rsidRPr="00744E1A">
        <w:rPr>
          <w:color w:val="333333"/>
        </w:rPr>
        <w:t>i</w:t>
      </w:r>
      <w:proofErr w:type="spellEnd"/>
      <w:r w:rsidRPr="00744E1A">
        <w:rPr>
          <w:color w:val="333333"/>
        </w:rPr>
        <w:t>) the length of time we have an ongoing relationship and/or provide our services; (ii) whether there is a legal requirement to which we are subject; and (iii) whether the retention is advisable in light of our legal position (such as in regard to applicable statutes of limitations, litigation or regulatory investigations). Please contact us if you wish to obtain further information concerning our retention periods</w:t>
      </w:r>
      <w:r w:rsidR="00AE06DF">
        <w:rPr>
          <w:color w:val="333333"/>
        </w:rPr>
        <w:t>.</w:t>
      </w:r>
    </w:p>
    <w:p w:rsidR="00150736" w:rsidRPr="00821A44" w:rsidRDefault="00150736" w:rsidP="00150736">
      <w:pPr>
        <w:pStyle w:val="NormalWeb"/>
        <w:jc w:val="both"/>
        <w:rPr>
          <w:color w:val="333333"/>
        </w:rPr>
      </w:pPr>
    </w:p>
    <w:p w:rsidR="00150736" w:rsidRDefault="00150736" w:rsidP="00644DEE">
      <w:pPr>
        <w:pStyle w:val="Heading1"/>
        <w:rPr>
          <w:rStyle w:val="Strong"/>
          <w:color w:val="333333"/>
        </w:rPr>
      </w:pPr>
      <w:r>
        <w:rPr>
          <w:rStyle w:val="Strong"/>
          <w:color w:val="333333"/>
        </w:rPr>
        <w:t xml:space="preserve">Data Rights </w:t>
      </w:r>
    </w:p>
    <w:p w:rsidR="003533E3" w:rsidRDefault="003533E3" w:rsidP="003533E3">
      <w:pPr>
        <w:spacing w:before="100" w:beforeAutospacing="1" w:after="100" w:afterAutospacing="1"/>
        <w:rPr>
          <w:szCs w:val="24"/>
          <w:lang w:eastAsia="en-IE"/>
        </w:rPr>
      </w:pPr>
      <w:r w:rsidRPr="00887452">
        <w:rPr>
          <w:szCs w:val="24"/>
          <w:lang w:eastAsia="en-IE"/>
        </w:rPr>
        <w:t xml:space="preserve">You have several rights in relation to your personal data under applicable privacy and data protection law, which may be subject to certain limitations and restrictions. We </w:t>
      </w:r>
      <w:r>
        <w:rPr>
          <w:szCs w:val="24"/>
          <w:lang w:eastAsia="en-IE"/>
        </w:rPr>
        <w:t xml:space="preserve">will </w:t>
      </w:r>
      <w:r w:rsidRPr="00887452">
        <w:rPr>
          <w:szCs w:val="24"/>
          <w:lang w:eastAsia="en-IE"/>
        </w:rPr>
        <w:t xml:space="preserve">respond to any </w:t>
      </w:r>
      <w:r>
        <w:rPr>
          <w:szCs w:val="24"/>
          <w:lang w:eastAsia="en-IE"/>
        </w:rPr>
        <w:t xml:space="preserve">valid requests within one month, </w:t>
      </w:r>
      <w:r w:rsidRPr="00887452">
        <w:rPr>
          <w:szCs w:val="24"/>
          <w:lang w:eastAsia="en-IE"/>
        </w:rPr>
        <w:t xml:space="preserve">unless it is particularly complicated or you have made repeated requests in which case we </w:t>
      </w:r>
      <w:r>
        <w:rPr>
          <w:szCs w:val="24"/>
          <w:lang w:eastAsia="en-IE"/>
        </w:rPr>
        <w:t xml:space="preserve">will respond, at the latest, </w:t>
      </w:r>
      <w:r w:rsidRPr="00887452">
        <w:rPr>
          <w:szCs w:val="24"/>
          <w:lang w:eastAsia="en-IE"/>
        </w:rPr>
        <w:t xml:space="preserve">within three months. We will inform you of any such extension within one month of receipt of your request, together with the reasons for the delay. You will not be charged a fee to exercise any of your rights unless your request is clearly unfounded, repetitive or excessive, in which case we will charge a reasonable fee in the circumstances or refuse to act on the request. </w:t>
      </w:r>
    </w:p>
    <w:p w:rsidR="003533E3" w:rsidRPr="00887452" w:rsidRDefault="003533E3" w:rsidP="003533E3">
      <w:pPr>
        <w:spacing w:before="100" w:beforeAutospacing="1" w:after="100" w:afterAutospacing="1"/>
        <w:rPr>
          <w:szCs w:val="24"/>
          <w:lang w:eastAsia="en-IE"/>
        </w:rPr>
      </w:pPr>
      <w:r w:rsidRPr="00887452">
        <w:rPr>
          <w:szCs w:val="24"/>
          <w:lang w:eastAsia="en-IE"/>
        </w:rPr>
        <w:t>If you wish to exercise any of t</w:t>
      </w:r>
      <w:r>
        <w:rPr>
          <w:szCs w:val="24"/>
          <w:lang w:eastAsia="en-IE"/>
        </w:rPr>
        <w:t>hese rights, please contact us</w:t>
      </w:r>
      <w:r w:rsidR="00AE06DF">
        <w:rPr>
          <w:szCs w:val="24"/>
          <w:lang w:eastAsia="en-IE"/>
        </w:rPr>
        <w:t xml:space="preserve">. </w:t>
      </w:r>
      <w:r w:rsidRPr="00887452">
        <w:rPr>
          <w:szCs w:val="24"/>
          <w:lang w:eastAsia="en-IE"/>
        </w:rPr>
        <w:t>We may request proof of identification to verify your request.</w:t>
      </w:r>
    </w:p>
    <w:tbl>
      <w:tblPr>
        <w:tblStyle w:val="TableGrid"/>
        <w:tblW w:w="0" w:type="auto"/>
        <w:tblInd w:w="-714" w:type="dxa"/>
        <w:tblLook w:val="04A0"/>
      </w:tblPr>
      <w:tblGrid>
        <w:gridCol w:w="2016"/>
        <w:gridCol w:w="8802"/>
      </w:tblGrid>
      <w:tr w:rsidR="003533E3" w:rsidRPr="00887452" w:rsidTr="00E12045">
        <w:trPr>
          <w:cnfStyle w:val="100000000000"/>
          <w:trHeight w:val="327"/>
        </w:trPr>
        <w:tc>
          <w:tcPr>
            <w:tcW w:w="0" w:type="auto"/>
            <w:shd w:val="clear" w:color="auto" w:fill="F2F2F2" w:themeFill="background1" w:themeFillShade="F2"/>
          </w:tcPr>
          <w:p w:rsidR="003533E3" w:rsidRPr="00887452" w:rsidRDefault="003533E3" w:rsidP="00E12045">
            <w:pPr>
              <w:pStyle w:val="AUKBodyText"/>
              <w:rPr>
                <w:rFonts w:ascii="Arial" w:hAnsi="Arial" w:cs="Arial"/>
                <w:b w:val="0"/>
                <w:sz w:val="20"/>
                <w:lang w:val="en-IE"/>
              </w:rPr>
            </w:pPr>
            <w:r w:rsidRPr="00887452">
              <w:rPr>
                <w:rFonts w:ascii="Arial" w:hAnsi="Arial" w:cs="Arial"/>
                <w:sz w:val="20"/>
                <w:lang w:val="en-IE"/>
              </w:rPr>
              <w:t>Your Right</w:t>
            </w:r>
          </w:p>
        </w:tc>
        <w:tc>
          <w:tcPr>
            <w:tcW w:w="0" w:type="auto"/>
            <w:shd w:val="clear" w:color="auto" w:fill="F2F2F2" w:themeFill="background1" w:themeFillShade="F2"/>
          </w:tcPr>
          <w:p w:rsidR="003533E3" w:rsidRPr="00887452" w:rsidRDefault="003533E3" w:rsidP="00D0361F">
            <w:pPr>
              <w:pStyle w:val="AUKBodyText"/>
              <w:rPr>
                <w:rFonts w:ascii="Arial" w:hAnsi="Arial" w:cs="Arial"/>
                <w:b w:val="0"/>
                <w:sz w:val="20"/>
                <w:lang w:val="en-IE"/>
              </w:rPr>
            </w:pPr>
            <w:r w:rsidRPr="00887452">
              <w:rPr>
                <w:rFonts w:ascii="Arial" w:hAnsi="Arial" w:cs="Arial"/>
                <w:sz w:val="20"/>
                <w:lang w:val="en-IE"/>
              </w:rPr>
              <w:t xml:space="preserve">What this </w:t>
            </w:r>
            <w:r w:rsidR="00D0361F">
              <w:rPr>
                <w:rFonts w:ascii="Arial" w:hAnsi="Arial" w:cs="Arial"/>
                <w:sz w:val="20"/>
                <w:lang w:val="en-IE"/>
              </w:rPr>
              <w:t>m</w:t>
            </w:r>
            <w:r w:rsidRPr="00887452">
              <w:rPr>
                <w:rFonts w:ascii="Arial" w:hAnsi="Arial" w:cs="Arial"/>
                <w:sz w:val="20"/>
                <w:lang w:val="en-IE"/>
              </w:rPr>
              <w:t>eans</w:t>
            </w:r>
          </w:p>
        </w:tc>
      </w:tr>
      <w:tr w:rsidR="003533E3" w:rsidRPr="00887452" w:rsidTr="00E12045">
        <w:trPr>
          <w:trHeight w:val="582"/>
        </w:trPr>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withdraw consent</w:t>
            </w:r>
          </w:p>
        </w:tc>
        <w:tc>
          <w:tcPr>
            <w:tcW w:w="0" w:type="auto"/>
          </w:tcPr>
          <w:p w:rsidR="003533E3" w:rsidRPr="00887452" w:rsidRDefault="003533E3" w:rsidP="00E12045">
            <w:pPr>
              <w:pStyle w:val="AUKBodyText"/>
              <w:ind w:left="24"/>
              <w:rPr>
                <w:rFonts w:ascii="Arial" w:hAnsi="Arial" w:cs="Arial"/>
                <w:sz w:val="20"/>
                <w:lang w:val="en-IE"/>
              </w:rPr>
            </w:pPr>
            <w:r w:rsidRPr="00887452">
              <w:rPr>
                <w:rFonts w:ascii="Arial" w:hAnsi="Arial" w:cs="Arial"/>
                <w:sz w:val="20"/>
                <w:lang w:val="en-IE"/>
              </w:rPr>
              <w:t>If we are processing your personal data on the legal basis of consent, you are entitled to wit</w:t>
            </w:r>
            <w:r>
              <w:rPr>
                <w:rFonts w:ascii="Arial" w:hAnsi="Arial" w:cs="Arial"/>
                <w:sz w:val="20"/>
                <w:lang w:val="en-IE"/>
              </w:rPr>
              <w:t xml:space="preserve">hdraw your consent at any </w:t>
            </w:r>
            <w:r w:rsidRPr="00A01D75">
              <w:rPr>
                <w:rFonts w:ascii="Arial" w:hAnsi="Arial" w:cs="Arial"/>
                <w:sz w:val="20"/>
                <w:lang w:val="en-IE"/>
              </w:rPr>
              <w:t>time.</w:t>
            </w:r>
            <w:r w:rsidRPr="00887452">
              <w:rPr>
                <w:rFonts w:ascii="Arial" w:hAnsi="Arial" w:cs="Arial"/>
                <w:sz w:val="20"/>
                <w:lang w:val="en-IE"/>
              </w:rPr>
              <w:t xml:space="preserve"> However, the </w:t>
            </w:r>
            <w:r>
              <w:rPr>
                <w:rFonts w:ascii="Arial" w:hAnsi="Arial" w:cs="Arial"/>
                <w:sz w:val="20"/>
                <w:lang w:val="en-IE"/>
              </w:rPr>
              <w:t>withdrawal of your consent will</w:t>
            </w:r>
            <w:r w:rsidRPr="00887452">
              <w:rPr>
                <w:rFonts w:ascii="Arial" w:hAnsi="Arial" w:cs="Arial"/>
                <w:sz w:val="20"/>
                <w:lang w:val="en-IE"/>
              </w:rPr>
              <w:t xml:space="preserve"> not invalidate any processing we carried out prior to your withdrawal and based on your consent.</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of Access</w:t>
            </w:r>
          </w:p>
        </w:tc>
        <w:tc>
          <w:tcPr>
            <w:tcW w:w="0" w:type="auto"/>
          </w:tcPr>
          <w:p w:rsidR="003533E3" w:rsidRPr="00697946" w:rsidRDefault="003533E3" w:rsidP="00E12045">
            <w:pPr>
              <w:pStyle w:val="Heading3"/>
              <w:numPr>
                <w:ilvl w:val="0"/>
                <w:numId w:val="0"/>
              </w:numPr>
              <w:ind w:left="22"/>
              <w:outlineLvl w:val="2"/>
              <w:rPr>
                <w:rFonts w:cs="Arial"/>
              </w:rPr>
            </w:pPr>
            <w:r w:rsidRPr="00887452">
              <w:rPr>
                <w:rFonts w:cs="Arial"/>
              </w:rPr>
              <w:t>You can request a copy of</w:t>
            </w:r>
            <w:r>
              <w:rPr>
                <w:rFonts w:cs="Arial"/>
              </w:rPr>
              <w:t xml:space="preserve"> the personal data we hold about you. </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Rectification</w:t>
            </w:r>
          </w:p>
        </w:tc>
        <w:tc>
          <w:tcPr>
            <w:tcW w:w="0" w:type="auto"/>
          </w:tcPr>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 xml:space="preserve">You have the right to request that we correct any inaccuracies in the personal data we hold about you and complete any personal data where this is incomplete. </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Erasure (‘Right to be Forgotten’)</w:t>
            </w:r>
          </w:p>
        </w:tc>
        <w:tc>
          <w:tcPr>
            <w:tcW w:w="0" w:type="auto"/>
          </w:tcPr>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You have the right to request that your personal data be deleted in certain circumstances including:</w:t>
            </w:r>
          </w:p>
          <w:p w:rsidR="003533E3" w:rsidRPr="00887452" w:rsidRDefault="003533E3" w:rsidP="00D37E72">
            <w:pPr>
              <w:pStyle w:val="AUKBodyText"/>
              <w:numPr>
                <w:ilvl w:val="0"/>
                <w:numId w:val="12"/>
              </w:numPr>
              <w:spacing w:after="0"/>
              <w:rPr>
                <w:rFonts w:ascii="Arial" w:hAnsi="Arial" w:cs="Arial"/>
                <w:sz w:val="20"/>
                <w:lang w:val="en-IE"/>
              </w:rPr>
            </w:pPr>
            <w:r w:rsidRPr="00887452">
              <w:rPr>
                <w:rFonts w:ascii="Arial" w:hAnsi="Arial" w:cs="Arial"/>
                <w:sz w:val="20"/>
                <w:lang w:val="en-IE"/>
              </w:rPr>
              <w:t>The personal data are no longer needed for the purpose for which they were collected;</w:t>
            </w:r>
          </w:p>
          <w:p w:rsidR="003533E3" w:rsidRPr="00887452" w:rsidRDefault="003533E3" w:rsidP="00D37E72">
            <w:pPr>
              <w:pStyle w:val="AUKBodyText"/>
              <w:numPr>
                <w:ilvl w:val="0"/>
                <w:numId w:val="12"/>
              </w:numPr>
              <w:spacing w:after="0"/>
              <w:rPr>
                <w:rFonts w:ascii="Arial" w:hAnsi="Arial" w:cs="Arial"/>
                <w:sz w:val="20"/>
                <w:lang w:val="en-IE"/>
              </w:rPr>
            </w:pPr>
            <w:r w:rsidRPr="00887452">
              <w:rPr>
                <w:rFonts w:ascii="Arial" w:hAnsi="Arial" w:cs="Arial"/>
                <w:sz w:val="20"/>
                <w:lang w:val="en-IE"/>
              </w:rPr>
              <w:t>You withdraw your consent (where the processing was based on consent);</w:t>
            </w:r>
          </w:p>
          <w:p w:rsidR="003533E3" w:rsidRPr="00887452" w:rsidRDefault="003533E3" w:rsidP="00D37E72">
            <w:pPr>
              <w:pStyle w:val="AUKBodyText"/>
              <w:numPr>
                <w:ilvl w:val="0"/>
                <w:numId w:val="12"/>
              </w:numPr>
              <w:spacing w:after="0"/>
              <w:rPr>
                <w:rFonts w:ascii="Arial" w:hAnsi="Arial" w:cs="Arial"/>
                <w:sz w:val="20"/>
                <w:lang w:val="en-IE"/>
              </w:rPr>
            </w:pPr>
            <w:r w:rsidRPr="00887452">
              <w:rPr>
                <w:rFonts w:ascii="Arial" w:hAnsi="Arial" w:cs="Arial"/>
                <w:sz w:val="20"/>
                <w:lang w:val="en-IE"/>
              </w:rPr>
              <w:t>You object to the processing and there are no overriding legitimate grounds justifying us processing the personal data (see Right to Object below);</w:t>
            </w:r>
          </w:p>
          <w:p w:rsidR="003533E3" w:rsidRPr="00887452" w:rsidRDefault="003533E3" w:rsidP="00D37E72">
            <w:pPr>
              <w:pStyle w:val="AUKBodyText"/>
              <w:numPr>
                <w:ilvl w:val="0"/>
                <w:numId w:val="12"/>
              </w:numPr>
              <w:spacing w:after="0"/>
              <w:rPr>
                <w:rFonts w:ascii="Arial" w:hAnsi="Arial" w:cs="Arial"/>
                <w:sz w:val="20"/>
                <w:lang w:val="en-IE"/>
              </w:rPr>
            </w:pPr>
            <w:r w:rsidRPr="00887452">
              <w:rPr>
                <w:rFonts w:ascii="Arial" w:hAnsi="Arial" w:cs="Arial"/>
                <w:sz w:val="20"/>
                <w:lang w:val="en-IE"/>
              </w:rPr>
              <w:t>The personal data have been unlawfully processed; or</w:t>
            </w:r>
          </w:p>
          <w:p w:rsidR="003533E3" w:rsidRDefault="003533E3" w:rsidP="00D37E72">
            <w:pPr>
              <w:pStyle w:val="AUKBodyText"/>
              <w:numPr>
                <w:ilvl w:val="0"/>
                <w:numId w:val="12"/>
              </w:numPr>
              <w:spacing w:after="0"/>
              <w:rPr>
                <w:rFonts w:ascii="Arial" w:hAnsi="Arial" w:cs="Arial"/>
                <w:sz w:val="20"/>
                <w:lang w:val="en-IE"/>
              </w:rPr>
            </w:pPr>
            <w:r w:rsidRPr="00887452">
              <w:rPr>
                <w:rFonts w:ascii="Arial" w:hAnsi="Arial" w:cs="Arial"/>
                <w:sz w:val="20"/>
                <w:lang w:val="en-IE"/>
              </w:rPr>
              <w:t xml:space="preserve">To comply with a legal obligation. </w:t>
            </w:r>
          </w:p>
          <w:p w:rsidR="003533E3" w:rsidRPr="00624AF3" w:rsidRDefault="003533E3" w:rsidP="00E12045">
            <w:pPr>
              <w:pStyle w:val="AUKBodyText"/>
              <w:spacing w:after="0"/>
              <w:ind w:left="720"/>
              <w:rPr>
                <w:rFonts w:ascii="Arial" w:hAnsi="Arial" w:cs="Arial"/>
                <w:sz w:val="20"/>
                <w:lang w:val="en-IE"/>
              </w:rPr>
            </w:pPr>
          </w:p>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However, this right does not apply where, for example, the processing is necessary:</w:t>
            </w:r>
          </w:p>
          <w:p w:rsidR="003533E3" w:rsidRPr="00887452" w:rsidRDefault="003533E3" w:rsidP="00D37E72">
            <w:pPr>
              <w:pStyle w:val="AUKBodyText"/>
              <w:numPr>
                <w:ilvl w:val="0"/>
                <w:numId w:val="13"/>
              </w:numPr>
              <w:spacing w:after="0"/>
              <w:rPr>
                <w:rFonts w:ascii="Arial" w:hAnsi="Arial" w:cs="Arial"/>
                <w:sz w:val="20"/>
                <w:lang w:val="en-IE"/>
              </w:rPr>
            </w:pPr>
            <w:r w:rsidRPr="00887452">
              <w:rPr>
                <w:rFonts w:ascii="Arial" w:hAnsi="Arial" w:cs="Arial"/>
                <w:sz w:val="20"/>
                <w:lang w:val="en-IE"/>
              </w:rPr>
              <w:t>To comply with a legal obligation; or</w:t>
            </w:r>
          </w:p>
          <w:p w:rsidR="003533E3" w:rsidRPr="00887452" w:rsidRDefault="003533E3" w:rsidP="00D37E72">
            <w:pPr>
              <w:pStyle w:val="AUKBodyText"/>
              <w:numPr>
                <w:ilvl w:val="0"/>
                <w:numId w:val="13"/>
              </w:numPr>
              <w:spacing w:after="0"/>
              <w:rPr>
                <w:rFonts w:ascii="Arial" w:hAnsi="Arial" w:cs="Arial"/>
                <w:sz w:val="20"/>
                <w:lang w:val="en-IE"/>
              </w:rPr>
            </w:pPr>
            <w:r w:rsidRPr="00887452">
              <w:rPr>
                <w:rFonts w:ascii="Arial" w:hAnsi="Arial" w:cs="Arial"/>
                <w:sz w:val="20"/>
                <w:lang w:val="en-IE"/>
              </w:rPr>
              <w:lastRenderedPageBreak/>
              <w:t>For the establishment, exercise or defence of legal claims.</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lastRenderedPageBreak/>
              <w:t>Right to Restriction of Processing</w:t>
            </w:r>
          </w:p>
        </w:tc>
        <w:tc>
          <w:tcPr>
            <w:tcW w:w="0" w:type="auto"/>
          </w:tcPr>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You can ask that we restrict your personal data (i.e., keep but not use) where:</w:t>
            </w:r>
          </w:p>
          <w:p w:rsidR="003533E3" w:rsidRPr="00887452" w:rsidRDefault="003533E3" w:rsidP="00D37E72">
            <w:pPr>
              <w:pStyle w:val="AUKBodyText"/>
              <w:numPr>
                <w:ilvl w:val="0"/>
                <w:numId w:val="14"/>
              </w:numPr>
              <w:spacing w:after="0"/>
              <w:rPr>
                <w:rFonts w:ascii="Arial" w:hAnsi="Arial" w:cs="Arial"/>
                <w:sz w:val="20"/>
                <w:lang w:val="en-IE"/>
              </w:rPr>
            </w:pPr>
            <w:r w:rsidRPr="00887452">
              <w:rPr>
                <w:rFonts w:ascii="Arial" w:hAnsi="Arial" w:cs="Arial"/>
                <w:sz w:val="20"/>
                <w:lang w:val="en-IE"/>
              </w:rPr>
              <w:t>The accuracy of the personal data is contested;</w:t>
            </w:r>
          </w:p>
          <w:p w:rsidR="003533E3" w:rsidRPr="00887452" w:rsidRDefault="003533E3" w:rsidP="00D37E72">
            <w:pPr>
              <w:pStyle w:val="AUKBodyText"/>
              <w:numPr>
                <w:ilvl w:val="0"/>
                <w:numId w:val="14"/>
              </w:numPr>
              <w:spacing w:after="0"/>
              <w:rPr>
                <w:rFonts w:ascii="Arial" w:hAnsi="Arial" w:cs="Arial"/>
                <w:sz w:val="20"/>
                <w:lang w:val="en-IE"/>
              </w:rPr>
            </w:pPr>
            <w:r w:rsidRPr="00887452">
              <w:rPr>
                <w:rFonts w:ascii="Arial" w:hAnsi="Arial" w:cs="Arial"/>
                <w:sz w:val="20"/>
                <w:lang w:val="en-IE"/>
              </w:rPr>
              <w:t>The processing is unlawful but you do not want it erased;</w:t>
            </w:r>
          </w:p>
          <w:p w:rsidR="003533E3" w:rsidRPr="00887452" w:rsidRDefault="003533E3" w:rsidP="00D37E72">
            <w:pPr>
              <w:pStyle w:val="AUKBodyText"/>
              <w:numPr>
                <w:ilvl w:val="0"/>
                <w:numId w:val="14"/>
              </w:numPr>
              <w:spacing w:after="0"/>
              <w:rPr>
                <w:rFonts w:ascii="Arial" w:hAnsi="Arial" w:cs="Arial"/>
                <w:sz w:val="20"/>
                <w:lang w:val="en-IE"/>
              </w:rPr>
            </w:pPr>
            <w:r w:rsidRPr="00887452">
              <w:rPr>
                <w:rFonts w:ascii="Arial" w:hAnsi="Arial" w:cs="Arial"/>
                <w:sz w:val="20"/>
                <w:lang w:val="en-IE"/>
              </w:rPr>
              <w:t>We no longer need the personal data but you require it for the establishment, exercise or defence of legal claims; or</w:t>
            </w:r>
          </w:p>
          <w:p w:rsidR="003533E3" w:rsidRPr="00887452" w:rsidRDefault="003533E3" w:rsidP="00D37E72">
            <w:pPr>
              <w:pStyle w:val="AUKBodyText"/>
              <w:numPr>
                <w:ilvl w:val="0"/>
                <w:numId w:val="14"/>
              </w:numPr>
              <w:spacing w:after="0"/>
              <w:rPr>
                <w:rFonts w:ascii="Arial" w:hAnsi="Arial" w:cs="Arial"/>
                <w:sz w:val="20"/>
                <w:lang w:val="en-IE"/>
              </w:rPr>
            </w:pPr>
            <w:r w:rsidRPr="00887452">
              <w:rPr>
                <w:rFonts w:ascii="Arial" w:hAnsi="Arial" w:cs="Arial"/>
                <w:sz w:val="20"/>
                <w:lang w:val="en-IE"/>
              </w:rPr>
              <w:t>You have objected to the processing and verification as to our overriding legitimate grounds is pending.</w:t>
            </w:r>
          </w:p>
          <w:p w:rsidR="003533E3" w:rsidRPr="00887452" w:rsidRDefault="003533E3" w:rsidP="00E12045">
            <w:pPr>
              <w:pStyle w:val="ListParagraph"/>
            </w:pPr>
          </w:p>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We can continue to use your personal data:</w:t>
            </w:r>
          </w:p>
          <w:p w:rsidR="003533E3" w:rsidRPr="00887452" w:rsidRDefault="003533E3" w:rsidP="00D37E72">
            <w:pPr>
              <w:pStyle w:val="AUKBodyText"/>
              <w:numPr>
                <w:ilvl w:val="0"/>
                <w:numId w:val="15"/>
              </w:numPr>
              <w:spacing w:after="0"/>
              <w:rPr>
                <w:rFonts w:ascii="Arial" w:hAnsi="Arial" w:cs="Arial"/>
                <w:sz w:val="20"/>
                <w:lang w:val="en-IE"/>
              </w:rPr>
            </w:pPr>
            <w:r w:rsidRPr="00887452">
              <w:rPr>
                <w:rFonts w:ascii="Arial" w:hAnsi="Arial" w:cs="Arial"/>
                <w:sz w:val="20"/>
                <w:lang w:val="en-IE"/>
              </w:rPr>
              <w:t>Where we have your consent to do so;</w:t>
            </w:r>
          </w:p>
          <w:p w:rsidR="003533E3" w:rsidRPr="00887452" w:rsidRDefault="003533E3" w:rsidP="00D37E72">
            <w:pPr>
              <w:pStyle w:val="AUKBodyText"/>
              <w:numPr>
                <w:ilvl w:val="0"/>
                <w:numId w:val="15"/>
              </w:numPr>
              <w:spacing w:after="0"/>
              <w:rPr>
                <w:rFonts w:ascii="Arial" w:hAnsi="Arial" w:cs="Arial"/>
                <w:sz w:val="20"/>
                <w:lang w:val="en-IE"/>
              </w:rPr>
            </w:pPr>
            <w:r w:rsidRPr="00887452">
              <w:rPr>
                <w:rFonts w:ascii="Arial" w:hAnsi="Arial" w:cs="Arial"/>
                <w:sz w:val="20"/>
                <w:lang w:val="en-IE"/>
              </w:rPr>
              <w:t xml:space="preserve">For the establishment, exercise or defence of legal claims; </w:t>
            </w:r>
          </w:p>
          <w:p w:rsidR="003533E3" w:rsidRPr="00887452" w:rsidRDefault="003533E3" w:rsidP="00D37E72">
            <w:pPr>
              <w:pStyle w:val="AUKBodyText"/>
              <w:numPr>
                <w:ilvl w:val="0"/>
                <w:numId w:val="15"/>
              </w:numPr>
              <w:spacing w:after="0"/>
              <w:rPr>
                <w:rFonts w:ascii="Arial" w:hAnsi="Arial" w:cs="Arial"/>
                <w:sz w:val="20"/>
                <w:lang w:val="en-IE"/>
              </w:rPr>
            </w:pPr>
            <w:r w:rsidRPr="00887452">
              <w:rPr>
                <w:rFonts w:ascii="Arial" w:hAnsi="Arial" w:cs="Arial"/>
                <w:sz w:val="20"/>
                <w:lang w:val="en-IE"/>
              </w:rPr>
              <w:t xml:space="preserve">To protect the rights of another; or </w:t>
            </w:r>
          </w:p>
          <w:p w:rsidR="003533E3" w:rsidRPr="00887452" w:rsidRDefault="003533E3" w:rsidP="00D37E72">
            <w:pPr>
              <w:pStyle w:val="AUKBodyText"/>
              <w:numPr>
                <w:ilvl w:val="0"/>
                <w:numId w:val="15"/>
              </w:numPr>
              <w:spacing w:after="0"/>
              <w:rPr>
                <w:rFonts w:ascii="Arial" w:hAnsi="Arial" w:cs="Arial"/>
                <w:sz w:val="20"/>
                <w:lang w:val="en-IE"/>
              </w:rPr>
            </w:pPr>
            <w:r w:rsidRPr="00887452">
              <w:rPr>
                <w:rFonts w:ascii="Arial" w:hAnsi="Arial" w:cs="Arial"/>
                <w:sz w:val="20"/>
                <w:lang w:val="en-IE"/>
              </w:rPr>
              <w:t>For reasons of important public interest.</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Data Portability</w:t>
            </w:r>
          </w:p>
        </w:tc>
        <w:tc>
          <w:tcPr>
            <w:tcW w:w="0" w:type="auto"/>
          </w:tcPr>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Where you have provided personal data to us, you have a right to receive such personal data back in a structured, commonly-used and machine-readable format, and to have those data transmitted to a third-party data controller without hindrance but in each case only where:</w:t>
            </w:r>
          </w:p>
          <w:p w:rsidR="003533E3" w:rsidRPr="00887452" w:rsidRDefault="003533E3" w:rsidP="00D37E72">
            <w:pPr>
              <w:pStyle w:val="AUKBodyText"/>
              <w:numPr>
                <w:ilvl w:val="0"/>
                <w:numId w:val="16"/>
              </w:numPr>
              <w:spacing w:after="0"/>
              <w:rPr>
                <w:rFonts w:ascii="Arial" w:hAnsi="Arial" w:cs="Arial"/>
                <w:sz w:val="20"/>
                <w:lang w:val="en-IE"/>
              </w:rPr>
            </w:pPr>
            <w:r w:rsidRPr="00887452">
              <w:rPr>
                <w:rFonts w:ascii="Arial" w:hAnsi="Arial" w:cs="Arial"/>
                <w:sz w:val="20"/>
                <w:lang w:val="en-IE"/>
              </w:rPr>
              <w:t>The processing is carried out by automated means; and</w:t>
            </w:r>
          </w:p>
          <w:p w:rsidR="003533E3" w:rsidRPr="00887452" w:rsidRDefault="003533E3" w:rsidP="00D37E72">
            <w:pPr>
              <w:pStyle w:val="AUKBodyText"/>
              <w:numPr>
                <w:ilvl w:val="0"/>
                <w:numId w:val="16"/>
              </w:numPr>
              <w:spacing w:after="0"/>
              <w:rPr>
                <w:rFonts w:ascii="Arial" w:hAnsi="Arial" w:cs="Arial"/>
                <w:sz w:val="20"/>
                <w:lang w:val="en-IE"/>
              </w:rPr>
            </w:pPr>
            <w:r w:rsidRPr="00887452">
              <w:rPr>
                <w:rFonts w:ascii="Arial" w:hAnsi="Arial" w:cs="Arial"/>
                <w:sz w:val="20"/>
                <w:lang w:val="en-IE"/>
              </w:rPr>
              <w:t xml:space="preserve">The processing is based on your consent or on the performance of a contract with you. </w:t>
            </w:r>
          </w:p>
        </w:tc>
      </w:tr>
      <w:tr w:rsidR="003533E3" w:rsidRPr="00887452" w:rsidTr="00E12045">
        <w:trPr>
          <w:trHeight w:val="1491"/>
        </w:trPr>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Object</w:t>
            </w:r>
          </w:p>
        </w:tc>
        <w:tc>
          <w:tcPr>
            <w:tcW w:w="0" w:type="auto"/>
          </w:tcPr>
          <w:p w:rsidR="003533E3" w:rsidRPr="00887452" w:rsidRDefault="00171BDF" w:rsidP="00E12045">
            <w:pPr>
              <w:pStyle w:val="AUKBodyText"/>
              <w:rPr>
                <w:rFonts w:ascii="Arial" w:hAnsi="Arial" w:cs="Arial"/>
                <w:sz w:val="20"/>
                <w:lang w:val="en-IE"/>
              </w:rPr>
            </w:pPr>
            <w:r w:rsidRPr="00887452">
              <w:rPr>
                <w:rFonts w:ascii="Arial" w:hAnsi="Arial" w:cs="Arial"/>
                <w:sz w:val="20"/>
                <w:lang w:val="en-IE"/>
              </w:rPr>
              <w:t>You have a right to object to the processing of your personal data in those cases where we are processing your personal data in reliance on our legitimate interests</w:t>
            </w:r>
            <w:r>
              <w:rPr>
                <w:rFonts w:ascii="Arial" w:hAnsi="Arial" w:cs="Arial"/>
                <w:sz w:val="20"/>
                <w:lang w:val="en-IE"/>
              </w:rPr>
              <w:t>, for the performance of a task carried out in the public interest or in the exercise of our official authority</w:t>
            </w:r>
            <w:r w:rsidRPr="00887452">
              <w:rPr>
                <w:rFonts w:ascii="Arial" w:hAnsi="Arial" w:cs="Arial"/>
                <w:sz w:val="20"/>
                <w:lang w:val="en-IE"/>
              </w:rPr>
              <w:t xml:space="preserve">. In such a case we </w:t>
            </w:r>
            <w:r>
              <w:rPr>
                <w:rFonts w:ascii="Arial" w:hAnsi="Arial" w:cs="Arial"/>
                <w:sz w:val="20"/>
                <w:lang w:val="en-IE"/>
              </w:rPr>
              <w:t xml:space="preserve">will </w:t>
            </w:r>
            <w:r w:rsidRPr="00887452">
              <w:rPr>
                <w:rFonts w:ascii="Arial" w:hAnsi="Arial" w:cs="Arial"/>
                <w:sz w:val="20"/>
                <w:lang w:val="en-IE"/>
              </w:rPr>
              <w:t xml:space="preserve">stop processing your personal data unless we can demonstrate compelling legitimate </w:t>
            </w:r>
            <w:r>
              <w:rPr>
                <w:rFonts w:ascii="Arial" w:hAnsi="Arial" w:cs="Arial"/>
                <w:sz w:val="20"/>
                <w:lang w:val="en-IE"/>
              </w:rPr>
              <w:t>grounds</w:t>
            </w:r>
            <w:r w:rsidRPr="00887452">
              <w:rPr>
                <w:rFonts w:ascii="Arial" w:hAnsi="Arial" w:cs="Arial"/>
                <w:sz w:val="20"/>
                <w:lang w:val="en-IE"/>
              </w:rPr>
              <w:t xml:space="preserve"> which override your interests and you have a right to request informat</w:t>
            </w:r>
            <w:r>
              <w:rPr>
                <w:rFonts w:ascii="Arial" w:hAnsi="Arial" w:cs="Arial"/>
                <w:sz w:val="20"/>
                <w:lang w:val="en-IE"/>
              </w:rPr>
              <w:t>ion on the balancing test we have carried out</w:t>
            </w:r>
            <w:r w:rsidRPr="00887452">
              <w:rPr>
                <w:rFonts w:ascii="Arial" w:hAnsi="Arial" w:cs="Arial"/>
                <w:sz w:val="20"/>
                <w:lang w:val="en-IE"/>
              </w:rPr>
              <w:t>. You also have the right to object where we are processing your personal data for direct marketing purposes.</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Automated Decision-Making</w:t>
            </w:r>
          </w:p>
        </w:tc>
        <w:tc>
          <w:tcPr>
            <w:tcW w:w="0" w:type="auto"/>
          </w:tcPr>
          <w:p w:rsidR="003533E3" w:rsidRPr="00887452" w:rsidRDefault="003533E3" w:rsidP="00E12045">
            <w:pPr>
              <w:pStyle w:val="AUKBodyText"/>
              <w:rPr>
                <w:rFonts w:ascii="Arial" w:hAnsi="Arial" w:cs="Arial"/>
                <w:sz w:val="20"/>
                <w:lang w:val="en-IE"/>
              </w:rPr>
            </w:pPr>
            <w:r w:rsidRPr="00887452">
              <w:rPr>
                <w:rFonts w:ascii="Arial" w:hAnsi="Arial" w:cs="Arial"/>
                <w:sz w:val="20"/>
                <w:lang w:val="en-IE"/>
              </w:rPr>
              <w:t>You have a right not to be subjected to decisions based solely on automated processing, including profiling, which produce legal effects concerning you or similarly significantly affects you other than where the decision is:</w:t>
            </w:r>
          </w:p>
          <w:p w:rsidR="003533E3" w:rsidRPr="00887452" w:rsidRDefault="003533E3" w:rsidP="00D37E72">
            <w:pPr>
              <w:pStyle w:val="AUKBodyText"/>
              <w:numPr>
                <w:ilvl w:val="0"/>
                <w:numId w:val="17"/>
              </w:numPr>
              <w:spacing w:after="0"/>
              <w:rPr>
                <w:rFonts w:ascii="Arial" w:hAnsi="Arial" w:cs="Arial"/>
                <w:sz w:val="20"/>
                <w:lang w:val="en-IE"/>
              </w:rPr>
            </w:pPr>
            <w:r w:rsidRPr="00887452">
              <w:rPr>
                <w:rFonts w:ascii="Arial" w:hAnsi="Arial" w:cs="Arial"/>
                <w:sz w:val="20"/>
                <w:lang w:val="en-IE"/>
              </w:rPr>
              <w:t>Necessary for entering into a contract, or for performing a contract with you;</w:t>
            </w:r>
          </w:p>
          <w:p w:rsidR="003533E3" w:rsidRPr="00887452" w:rsidRDefault="003533E3" w:rsidP="00D37E72">
            <w:pPr>
              <w:pStyle w:val="AUKIndent5"/>
              <w:numPr>
                <w:ilvl w:val="0"/>
                <w:numId w:val="17"/>
              </w:numPr>
              <w:spacing w:after="0"/>
              <w:rPr>
                <w:rFonts w:ascii="Arial" w:hAnsi="Arial" w:cs="Arial"/>
                <w:sz w:val="20"/>
                <w:lang w:val="en-IE"/>
              </w:rPr>
            </w:pPr>
            <w:r w:rsidRPr="00887452">
              <w:rPr>
                <w:rFonts w:ascii="Arial" w:hAnsi="Arial" w:cs="Arial"/>
                <w:sz w:val="20"/>
                <w:lang w:val="en-IE"/>
              </w:rPr>
              <w:t>Based on your explicit consent – which you may withdraw at any time; or</w:t>
            </w:r>
          </w:p>
          <w:p w:rsidR="003533E3" w:rsidRDefault="003533E3" w:rsidP="00D37E72">
            <w:pPr>
              <w:pStyle w:val="AUKIndent5"/>
              <w:numPr>
                <w:ilvl w:val="0"/>
                <w:numId w:val="17"/>
              </w:numPr>
              <w:spacing w:after="0"/>
              <w:rPr>
                <w:rFonts w:ascii="Arial" w:hAnsi="Arial" w:cs="Arial"/>
                <w:sz w:val="20"/>
                <w:lang w:val="en-IE"/>
              </w:rPr>
            </w:pPr>
            <w:r w:rsidRPr="00887452">
              <w:rPr>
                <w:rFonts w:ascii="Arial" w:hAnsi="Arial" w:cs="Arial"/>
                <w:sz w:val="20"/>
                <w:lang w:val="en-IE"/>
              </w:rPr>
              <w:t>Is authorized by EU or Member State law.</w:t>
            </w:r>
          </w:p>
          <w:p w:rsidR="003533E3" w:rsidRDefault="003533E3" w:rsidP="003533E3">
            <w:pPr>
              <w:pStyle w:val="AUKIndent5"/>
              <w:spacing w:after="0"/>
              <w:ind w:left="0"/>
              <w:rPr>
                <w:rFonts w:ascii="Arial" w:hAnsi="Arial" w:cs="Arial"/>
                <w:sz w:val="20"/>
                <w:lang w:val="en-IE"/>
              </w:rPr>
            </w:pPr>
          </w:p>
          <w:p w:rsidR="003533E3" w:rsidRPr="003533E3" w:rsidRDefault="003533E3" w:rsidP="003533E3">
            <w:pPr>
              <w:pStyle w:val="AUKIndent5"/>
              <w:spacing w:after="0"/>
              <w:ind w:left="0"/>
              <w:rPr>
                <w:rFonts w:ascii="Arial" w:hAnsi="Arial" w:cs="Arial"/>
                <w:sz w:val="20"/>
                <w:lang w:val="en-IE"/>
              </w:rPr>
            </w:pPr>
            <w:r w:rsidRPr="003533E3">
              <w:rPr>
                <w:rFonts w:ascii="Arial" w:hAnsi="Arial" w:cs="Arial"/>
                <w:sz w:val="20"/>
                <w:lang w:val="en-IE"/>
              </w:rPr>
              <w:t>Where we base a decision solely on automated decision-making, you will always be entitled to have a person review the decision so that you can contest it and put your point of view and circumstances forward.</w:t>
            </w:r>
          </w:p>
        </w:tc>
      </w:tr>
      <w:tr w:rsidR="003533E3" w:rsidRPr="00887452" w:rsidTr="00E12045">
        <w:tc>
          <w:tcPr>
            <w:tcW w:w="0" w:type="auto"/>
          </w:tcPr>
          <w:p w:rsidR="003533E3" w:rsidRPr="00887452" w:rsidRDefault="003533E3" w:rsidP="00E12045">
            <w:pPr>
              <w:pStyle w:val="AUKBodyText"/>
              <w:rPr>
                <w:rFonts w:ascii="Arial" w:hAnsi="Arial" w:cs="Arial"/>
                <w:b/>
                <w:sz w:val="20"/>
                <w:lang w:val="en-IE"/>
              </w:rPr>
            </w:pPr>
            <w:r w:rsidRPr="00887452">
              <w:rPr>
                <w:rFonts w:ascii="Arial" w:hAnsi="Arial" w:cs="Arial"/>
                <w:b/>
                <w:sz w:val="20"/>
                <w:lang w:val="en-IE"/>
              </w:rPr>
              <w:t>Right to Complain</w:t>
            </w:r>
          </w:p>
        </w:tc>
        <w:tc>
          <w:tcPr>
            <w:tcW w:w="0" w:type="auto"/>
          </w:tcPr>
          <w:p w:rsidR="00D0361F" w:rsidRDefault="003533E3" w:rsidP="00E12045">
            <w:pPr>
              <w:spacing w:before="100" w:beforeAutospacing="1" w:after="100" w:afterAutospacing="1"/>
              <w:rPr>
                <w:szCs w:val="24"/>
                <w:lang w:eastAsia="en-IE"/>
              </w:rPr>
            </w:pPr>
            <w:r w:rsidRPr="00887452">
              <w:rPr>
                <w:szCs w:val="24"/>
                <w:lang w:eastAsia="en-IE"/>
              </w:rPr>
              <w:t>You have the right to lodge a complaint with the Data Protection Authority, in particular in the Member State of your residence, place of work or place of an alleged infringement, if you consider that the processing of your p</w:t>
            </w:r>
            <w:r w:rsidR="00DD7C85">
              <w:rPr>
                <w:szCs w:val="24"/>
                <w:lang w:eastAsia="en-IE"/>
              </w:rPr>
              <w:t>ersonal data infringes the GDPR</w:t>
            </w:r>
          </w:p>
          <w:p w:rsidR="00D0361F" w:rsidRPr="00336FE6" w:rsidRDefault="00D0361F" w:rsidP="00D0361F">
            <w:pPr>
              <w:pStyle w:val="NormalWeb"/>
              <w:rPr>
                <w:color w:val="333333"/>
              </w:rPr>
            </w:pPr>
            <w:r w:rsidRPr="00336FE6">
              <w:rPr>
                <w:color w:val="333333"/>
              </w:rPr>
              <w:t>Please see the below contract details</w:t>
            </w:r>
            <w:r w:rsidR="00DD7C85">
              <w:rPr>
                <w:color w:val="333333"/>
              </w:rPr>
              <w:t xml:space="preserve"> for the Irish </w:t>
            </w:r>
            <w:r w:rsidR="00DD7C85" w:rsidRPr="00887452">
              <w:rPr>
                <w:szCs w:val="24"/>
                <w:lang w:eastAsia="en-IE"/>
              </w:rPr>
              <w:t>Data Protection Authority</w:t>
            </w:r>
            <w:r w:rsidRPr="00336FE6">
              <w:rPr>
                <w:color w:val="333333"/>
              </w:rPr>
              <w:t>:</w:t>
            </w:r>
          </w:p>
          <w:p w:rsidR="00D0361F" w:rsidRPr="00336FE6" w:rsidRDefault="00D0361F" w:rsidP="00D0361F">
            <w:pPr>
              <w:pStyle w:val="NormalWeb"/>
              <w:rPr>
                <w:color w:val="333333"/>
              </w:rPr>
            </w:pPr>
          </w:p>
          <w:p w:rsidR="00D0361F" w:rsidRPr="00336FE6" w:rsidRDefault="00D0361F" w:rsidP="00D0361F">
            <w:pPr>
              <w:pStyle w:val="NormalWeb"/>
              <w:rPr>
                <w:color w:val="333333"/>
              </w:rPr>
            </w:pPr>
            <w:r w:rsidRPr="00336FE6">
              <w:rPr>
                <w:color w:val="333333"/>
              </w:rPr>
              <w:t xml:space="preserve">Data Protection Commissioner </w:t>
            </w:r>
            <w:r w:rsidRPr="00336FE6">
              <w:rPr>
                <w:color w:val="333333"/>
              </w:rPr>
              <w:tab/>
            </w:r>
            <w:r w:rsidRPr="00336FE6">
              <w:rPr>
                <w:color w:val="333333"/>
              </w:rPr>
              <w:tab/>
            </w:r>
            <w:r w:rsidRPr="00336FE6">
              <w:rPr>
                <w:color w:val="333333"/>
              </w:rPr>
              <w:tab/>
            </w:r>
            <w:r>
              <w:rPr>
                <w:color w:val="333333"/>
              </w:rPr>
              <w:tab/>
            </w:r>
            <w:r w:rsidRPr="00336FE6">
              <w:rPr>
                <w:color w:val="333333"/>
              </w:rPr>
              <w:t>Phone: +353 (0)761 104 800.</w:t>
            </w:r>
          </w:p>
          <w:p w:rsidR="00D0361F" w:rsidRPr="00336FE6" w:rsidRDefault="00D0361F" w:rsidP="00D0361F">
            <w:pPr>
              <w:pStyle w:val="NormalWeb"/>
              <w:rPr>
                <w:color w:val="333333"/>
              </w:rPr>
            </w:pPr>
            <w:r w:rsidRPr="00336FE6">
              <w:rPr>
                <w:color w:val="333333"/>
              </w:rPr>
              <w:t xml:space="preserve">Canal House </w:t>
            </w:r>
            <w:r w:rsidRPr="00336FE6">
              <w:rPr>
                <w:color w:val="333333"/>
              </w:rPr>
              <w:tab/>
            </w:r>
            <w:r w:rsidRPr="00336FE6">
              <w:rPr>
                <w:color w:val="333333"/>
              </w:rPr>
              <w:tab/>
            </w:r>
            <w:r w:rsidRPr="00336FE6">
              <w:rPr>
                <w:color w:val="333333"/>
              </w:rPr>
              <w:tab/>
            </w:r>
            <w:r w:rsidRPr="00336FE6">
              <w:rPr>
                <w:color w:val="333333"/>
              </w:rPr>
              <w:tab/>
            </w:r>
            <w:r w:rsidRPr="00336FE6">
              <w:rPr>
                <w:color w:val="333333"/>
              </w:rPr>
              <w:tab/>
            </w:r>
            <w:r w:rsidRPr="00336FE6">
              <w:rPr>
                <w:color w:val="333333"/>
              </w:rPr>
              <w:tab/>
              <w:t xml:space="preserve">E-Mail: info@dataprotection.ie </w:t>
            </w:r>
          </w:p>
          <w:p w:rsidR="00D0361F" w:rsidRPr="00336FE6" w:rsidRDefault="00D0361F" w:rsidP="00D0361F">
            <w:pPr>
              <w:pStyle w:val="NormalWeb"/>
              <w:rPr>
                <w:color w:val="333333"/>
              </w:rPr>
            </w:pPr>
            <w:r w:rsidRPr="00336FE6">
              <w:rPr>
                <w:color w:val="333333"/>
              </w:rPr>
              <w:t xml:space="preserve">Station Road </w:t>
            </w:r>
            <w:r w:rsidRPr="00336FE6">
              <w:rPr>
                <w:color w:val="333333"/>
              </w:rPr>
              <w:tab/>
            </w:r>
            <w:r w:rsidRPr="00336FE6">
              <w:rPr>
                <w:color w:val="333333"/>
              </w:rPr>
              <w:tab/>
            </w:r>
            <w:r w:rsidRPr="00336FE6">
              <w:rPr>
                <w:color w:val="333333"/>
              </w:rPr>
              <w:tab/>
            </w:r>
            <w:r w:rsidRPr="00336FE6">
              <w:rPr>
                <w:color w:val="333333"/>
              </w:rPr>
              <w:tab/>
            </w:r>
            <w:r w:rsidRPr="00336FE6">
              <w:rPr>
                <w:color w:val="333333"/>
              </w:rPr>
              <w:tab/>
            </w:r>
            <w:r w:rsidRPr="00336FE6">
              <w:rPr>
                <w:color w:val="333333"/>
              </w:rPr>
              <w:tab/>
              <w:t>Website: www.dataprotection.ie</w:t>
            </w:r>
          </w:p>
          <w:p w:rsidR="00D0361F" w:rsidRPr="00336FE6" w:rsidRDefault="00D0361F" w:rsidP="00D0361F">
            <w:pPr>
              <w:pStyle w:val="NormalWeb"/>
              <w:rPr>
                <w:color w:val="333333"/>
              </w:rPr>
            </w:pPr>
            <w:proofErr w:type="spellStart"/>
            <w:r w:rsidRPr="00336FE6">
              <w:rPr>
                <w:color w:val="333333"/>
              </w:rPr>
              <w:t>Portarlington</w:t>
            </w:r>
            <w:proofErr w:type="spellEnd"/>
          </w:p>
          <w:p w:rsidR="00D0361F" w:rsidRPr="00336FE6" w:rsidRDefault="00D0361F" w:rsidP="00D0361F">
            <w:pPr>
              <w:pStyle w:val="NormalWeb"/>
              <w:rPr>
                <w:color w:val="333333"/>
              </w:rPr>
            </w:pPr>
            <w:r w:rsidRPr="00336FE6">
              <w:rPr>
                <w:color w:val="333333"/>
              </w:rPr>
              <w:t>County Laois</w:t>
            </w:r>
          </w:p>
          <w:p w:rsidR="00D0361F" w:rsidRDefault="00D0361F" w:rsidP="00D0361F">
            <w:pPr>
              <w:pStyle w:val="NormalWeb"/>
              <w:rPr>
                <w:color w:val="333333"/>
              </w:rPr>
            </w:pPr>
            <w:r w:rsidRPr="00336FE6">
              <w:rPr>
                <w:color w:val="333333"/>
              </w:rPr>
              <w:t xml:space="preserve">R32 </w:t>
            </w:r>
            <w:r>
              <w:rPr>
                <w:color w:val="333333"/>
              </w:rPr>
              <w:t>AP23</w:t>
            </w:r>
          </w:p>
          <w:p w:rsidR="00D0361F" w:rsidRPr="00887452" w:rsidRDefault="00D0361F" w:rsidP="00E12045">
            <w:pPr>
              <w:spacing w:before="100" w:beforeAutospacing="1" w:after="100" w:afterAutospacing="1"/>
              <w:rPr>
                <w:szCs w:val="24"/>
                <w:lang w:eastAsia="en-IE"/>
              </w:rPr>
            </w:pPr>
          </w:p>
        </w:tc>
      </w:tr>
    </w:tbl>
    <w:p w:rsidR="003533E3" w:rsidRPr="00887452" w:rsidRDefault="003533E3" w:rsidP="003533E3">
      <w:pPr>
        <w:rPr>
          <w:lang w:eastAsia="en-IE"/>
        </w:rPr>
      </w:pPr>
      <w:r w:rsidRPr="00887452">
        <w:rPr>
          <w:lang w:eastAsia="en-IE"/>
        </w:rPr>
        <w:t xml:space="preserve"> </w:t>
      </w:r>
    </w:p>
    <w:p w:rsidR="00364708" w:rsidRDefault="00364708" w:rsidP="009A0BAE">
      <w:pPr>
        <w:pStyle w:val="Heading1"/>
        <w:rPr>
          <w:rFonts w:ascii="Calibri" w:hAnsi="Calibri"/>
          <w:szCs w:val="24"/>
        </w:rPr>
      </w:pPr>
      <w:r w:rsidRPr="00364708">
        <w:rPr>
          <w:b/>
        </w:rPr>
        <w:lastRenderedPageBreak/>
        <w:t>Change</w:t>
      </w:r>
      <w:r w:rsidRPr="004C6D86">
        <w:rPr>
          <w:rFonts w:ascii="Calibri" w:hAnsi="Calibri"/>
          <w:szCs w:val="24"/>
        </w:rPr>
        <w:t xml:space="preserve"> </w:t>
      </w:r>
      <w:r w:rsidRPr="00364708">
        <w:rPr>
          <w:b/>
        </w:rPr>
        <w:t>of Purpose</w:t>
      </w:r>
      <w:r w:rsidRPr="004C6D86">
        <w:rPr>
          <w:rFonts w:ascii="Calibri" w:hAnsi="Calibri"/>
          <w:szCs w:val="24"/>
        </w:rPr>
        <w:t xml:space="preserve"> </w:t>
      </w:r>
    </w:p>
    <w:p w:rsidR="009A0BAE" w:rsidRPr="009A0BAE" w:rsidRDefault="009A0BAE" w:rsidP="009A0BAE">
      <w:pPr>
        <w:pStyle w:val="NormalWeb"/>
        <w:jc w:val="both"/>
        <w:rPr>
          <w:b/>
          <w:color w:val="333333"/>
        </w:rPr>
      </w:pPr>
    </w:p>
    <w:p w:rsidR="00364708" w:rsidRDefault="00364708" w:rsidP="00364708">
      <w:pPr>
        <w:pStyle w:val="NormalWeb"/>
        <w:jc w:val="both"/>
        <w:rPr>
          <w:color w:val="333333"/>
        </w:rPr>
      </w:pPr>
      <w:bookmarkStart w:id="1" w:name="a290238"/>
      <w:r w:rsidRPr="00364708">
        <w:rPr>
          <w:color w:val="333333"/>
        </w:rPr>
        <w:t xml:space="preserve">We will only use personal data for the purposes for which we collected it outlined in Section </w:t>
      </w:r>
      <w:r>
        <w:rPr>
          <w:color w:val="333333"/>
        </w:rPr>
        <w:t xml:space="preserve">2 </w:t>
      </w:r>
      <w:r w:rsidRPr="00364708">
        <w:rPr>
          <w:color w:val="333333"/>
        </w:rPr>
        <w:t xml:space="preserve">above, unless we reasonably consider that we need to use it for another reason and that reason is compatible with the original purpose. If you wish to obtain information as to how the processing for the new purpose is compatible with our original purpose, </w:t>
      </w:r>
      <w:bookmarkEnd w:id="1"/>
      <w:r w:rsidR="00D37E72">
        <w:rPr>
          <w:szCs w:val="24"/>
          <w:lang w:eastAsia="en-IE"/>
        </w:rPr>
        <w:t xml:space="preserve">please contact us </w:t>
      </w:r>
      <w:r w:rsidR="00D37E72" w:rsidRPr="00887452">
        <w:rPr>
          <w:lang w:eastAsia="en-IE"/>
        </w:rPr>
        <w:t>(see Contact Us below).</w:t>
      </w:r>
      <w:r w:rsidR="00D37E72">
        <w:rPr>
          <w:szCs w:val="24"/>
          <w:lang w:eastAsia="en-IE"/>
        </w:rPr>
        <w:t xml:space="preserve"> </w:t>
      </w:r>
    </w:p>
    <w:p w:rsidR="00364708" w:rsidRPr="00364708" w:rsidRDefault="00364708" w:rsidP="00364708">
      <w:pPr>
        <w:pStyle w:val="NormalWeb"/>
        <w:jc w:val="both"/>
        <w:rPr>
          <w:color w:val="333333"/>
        </w:rPr>
      </w:pPr>
    </w:p>
    <w:p w:rsidR="00364708" w:rsidRPr="00364708" w:rsidRDefault="00364708" w:rsidP="00364708">
      <w:pPr>
        <w:pStyle w:val="NormalWeb"/>
        <w:jc w:val="both"/>
        <w:rPr>
          <w:color w:val="333333"/>
        </w:rPr>
      </w:pPr>
      <w:bookmarkStart w:id="2" w:name="a178016"/>
      <w:r w:rsidRPr="00364708">
        <w:rPr>
          <w:color w:val="333333"/>
        </w:rPr>
        <w:t>If we need to use your personal data for an unrelated purpose, we will notify you and provide an explanation of the legal basis which allows us to do so.</w:t>
      </w:r>
      <w:bookmarkStart w:id="3" w:name="a834833"/>
      <w:bookmarkEnd w:id="2"/>
      <w:r w:rsidRPr="00364708">
        <w:rPr>
          <w:color w:val="333333"/>
        </w:rPr>
        <w:t xml:space="preserve"> Please note that we may process your personal data without your knowledge or consent, in compliance with the above rules, where this is permitted by applicable data protection laws.</w:t>
      </w:r>
      <w:bookmarkEnd w:id="3"/>
    </w:p>
    <w:p w:rsidR="00150736" w:rsidRPr="00644DEE" w:rsidRDefault="00DD7C85" w:rsidP="00644DEE">
      <w:pPr>
        <w:pStyle w:val="Heading1"/>
        <w:rPr>
          <w:b/>
        </w:rPr>
      </w:pPr>
      <w:r>
        <w:rPr>
          <w:b/>
        </w:rPr>
        <w:t>Contact Us</w:t>
      </w:r>
    </w:p>
    <w:p w:rsidR="00AE06DF" w:rsidRDefault="00AE06DF" w:rsidP="00AE06DF">
      <w:pPr>
        <w:spacing w:before="100" w:beforeAutospacing="1" w:after="100" w:afterAutospacing="1"/>
        <w:rPr>
          <w:szCs w:val="24"/>
          <w:lang w:eastAsia="en-IE"/>
        </w:rPr>
      </w:pPr>
      <w:r w:rsidRPr="00887452">
        <w:rPr>
          <w:szCs w:val="24"/>
          <w:lang w:eastAsia="en-IE"/>
        </w:rPr>
        <w:t xml:space="preserve">Questions, comments, requests and complaints regarding this </w:t>
      </w:r>
      <w:r>
        <w:rPr>
          <w:szCs w:val="24"/>
          <w:lang w:eastAsia="en-IE"/>
        </w:rPr>
        <w:t>Data Protection Notice</w:t>
      </w:r>
      <w:r w:rsidRPr="00887452">
        <w:rPr>
          <w:szCs w:val="24"/>
          <w:lang w:eastAsia="en-IE"/>
        </w:rPr>
        <w:t xml:space="preserve"> and the personal data we hold are welcome and should be addressed to </w:t>
      </w:r>
      <w:r>
        <w:rPr>
          <w:szCs w:val="24"/>
          <w:lang w:eastAsia="en-IE"/>
        </w:rPr>
        <w:t xml:space="preserve">the Data Protection Officer. </w:t>
      </w:r>
    </w:p>
    <w:p w:rsidR="00D227AA" w:rsidRPr="00887452" w:rsidRDefault="00D227AA" w:rsidP="00D227AA">
      <w:r w:rsidRPr="00887452">
        <w:t xml:space="preserve">Last Updated: </w:t>
      </w:r>
      <w:r w:rsidR="00627438">
        <w:t>17</w:t>
      </w:r>
      <w:r w:rsidR="00627438" w:rsidRPr="00627438">
        <w:rPr>
          <w:vertAlign w:val="superscript"/>
        </w:rPr>
        <w:t>th</w:t>
      </w:r>
      <w:r w:rsidR="00627438">
        <w:t xml:space="preserve"> of May, 2018</w:t>
      </w:r>
    </w:p>
    <w:p w:rsidR="0089006E" w:rsidRPr="00104D52" w:rsidRDefault="0089006E" w:rsidP="00104D52">
      <w:pPr>
        <w:tabs>
          <w:tab w:val="left" w:pos="6474"/>
        </w:tabs>
      </w:pPr>
    </w:p>
    <w:sectPr w:rsidR="0089006E" w:rsidRPr="00104D52" w:rsidSect="00294CF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51" w:right="1009" w:bottom="1151" w:left="1009" w:header="720" w:footer="43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05F" w:rsidRDefault="0096405F" w:rsidP="00FF0F75">
      <w:r>
        <w:separator/>
      </w:r>
    </w:p>
  </w:endnote>
  <w:endnote w:type="continuationSeparator" w:id="0">
    <w:p w:rsidR="0096405F" w:rsidRPr="000B495E" w:rsidRDefault="0096405F" w:rsidP="000B495E">
      <w:r>
        <w:separator/>
      </w:r>
    </w:p>
  </w:endnote>
  <w:endnote w:type="continuationNotice" w:id="1">
    <w:p w:rsidR="0096405F" w:rsidRDefault="009640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38" w:rsidRDefault="006274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45" w:rsidRPr="00A02A48" w:rsidRDefault="00E1204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45" w:rsidRPr="007E6BF3" w:rsidRDefault="00E12045" w:rsidP="007E6BF3">
    <w:r w:rsidRPr="00A02A48">
      <w:ptab w:relativeTo="margin" w:alignment="center" w:leader="none"/>
    </w:r>
    <w:r w:rsidR="003A25BB" w:rsidRPr="00A02A48">
      <w:fldChar w:fldCharType="begin"/>
    </w:r>
    <w:r w:rsidRPr="00A02A48">
      <w:instrText xml:space="preserve"> PAGE   \* MERGEFORMAT </w:instrText>
    </w:r>
    <w:r w:rsidR="003A25BB" w:rsidRPr="00A02A48">
      <w:fldChar w:fldCharType="separate"/>
    </w:r>
    <w:r w:rsidR="00256DF0">
      <w:rPr>
        <w:noProof/>
      </w:rPr>
      <w:t>1</w:t>
    </w:r>
    <w:r w:rsidR="003A25BB" w:rsidRPr="00A02A48">
      <w:rPr>
        <w:noProof/>
      </w:rPr>
      <w:fldChar w:fldCharType="end"/>
    </w:r>
    <w:r w:rsidRPr="00A02A48">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05F" w:rsidRDefault="0096405F" w:rsidP="00FF0F75">
      <w:r>
        <w:separator/>
      </w:r>
    </w:p>
  </w:footnote>
  <w:footnote w:type="continuationSeparator" w:id="0">
    <w:p w:rsidR="0096405F" w:rsidRPr="000B495E" w:rsidRDefault="0096405F" w:rsidP="000B495E">
      <w:r>
        <w:separator/>
      </w:r>
    </w:p>
  </w:footnote>
  <w:footnote w:type="continuationNotice" w:id="1">
    <w:p w:rsidR="0096405F" w:rsidRDefault="009640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38" w:rsidRDefault="006274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38" w:rsidRDefault="006274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45" w:rsidRPr="00FE67E0" w:rsidRDefault="00E12045">
    <w:pPr>
      <w:pStyle w:val="Header"/>
      <w:rPr>
        <w:b/>
        <w:i/>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95A"/>
    <w:multiLevelType w:val="hybridMultilevel"/>
    <w:tmpl w:val="0C7414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
    <w:nsid w:val="12FC0D27"/>
    <w:multiLevelType w:val="hybridMultilevel"/>
    <w:tmpl w:val="8CD6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nsid w:val="19E058EC"/>
    <w:multiLevelType w:val="multilevel"/>
    <w:tmpl w:val="402E7DA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291C4CE8"/>
    <w:multiLevelType w:val="multilevel"/>
    <w:tmpl w:val="D8EED33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315B2859"/>
    <w:multiLevelType w:val="hybridMultilevel"/>
    <w:tmpl w:val="3E8E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C92104"/>
    <w:multiLevelType w:val="hybridMultilevel"/>
    <w:tmpl w:val="A5682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2FA4C23"/>
    <w:multiLevelType w:val="hybridMultilevel"/>
    <w:tmpl w:val="3DAC4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AE80870"/>
    <w:multiLevelType w:val="hybridMultilevel"/>
    <w:tmpl w:val="B67EA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BA97876"/>
    <w:multiLevelType w:val="multilevel"/>
    <w:tmpl w:val="499EC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762475D"/>
    <w:multiLevelType w:val="hybridMultilevel"/>
    <w:tmpl w:val="2178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DEB7337"/>
    <w:multiLevelType w:val="hybridMultilevel"/>
    <w:tmpl w:val="AE4A03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58CF50EB"/>
    <w:multiLevelType w:val="multilevel"/>
    <w:tmpl w:val="27E27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B424B76"/>
    <w:multiLevelType w:val="multilevel"/>
    <w:tmpl w:val="FCC0DE32"/>
    <w:lvl w:ilvl="0">
      <w:start w:val="1"/>
      <w:numFmt w:val="decimal"/>
      <w:pStyle w:val="Heading1"/>
      <w:lvlText w:val="%1."/>
      <w:lvlJc w:val="left"/>
      <w:pPr>
        <w:ind w:left="720" w:hanging="720"/>
      </w:pPr>
      <w:rPr>
        <w:rFonts w:ascii="Arial" w:hAnsi="Arial" w:hint="default"/>
        <w:b w:val="0"/>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7">
    <w:nsid w:val="5C3C2DE9"/>
    <w:multiLevelType w:val="hybridMultilevel"/>
    <w:tmpl w:val="EA1C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CA6B79"/>
    <w:multiLevelType w:val="hybridMultilevel"/>
    <w:tmpl w:val="A81CA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5A6638A"/>
    <w:multiLevelType w:val="hybridMultilevel"/>
    <w:tmpl w:val="FCF60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6A8116B"/>
    <w:multiLevelType w:val="hybridMultilevel"/>
    <w:tmpl w:val="C966FC36"/>
    <w:lvl w:ilvl="0" w:tplc="18090001">
      <w:start w:val="1"/>
      <w:numFmt w:val="bullet"/>
      <w:lvlText w:val=""/>
      <w:lvlJc w:val="left"/>
      <w:pPr>
        <w:ind w:left="411"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EBC6401"/>
    <w:multiLevelType w:val="hybridMultilevel"/>
    <w:tmpl w:val="B27A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EF13DF"/>
    <w:multiLevelType w:val="multilevel"/>
    <w:tmpl w:val="0EB6C6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E531029"/>
    <w:multiLevelType w:val="hybridMultilevel"/>
    <w:tmpl w:val="4DFC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3"/>
  </w:num>
  <w:num w:numId="4">
    <w:abstractNumId w:val="16"/>
  </w:num>
  <w:num w:numId="5">
    <w:abstractNumId w:val="5"/>
  </w:num>
  <w:num w:numId="6">
    <w:abstractNumId w:val="1"/>
  </w:num>
  <w:num w:numId="7">
    <w:abstractNumId w:val="6"/>
  </w:num>
  <w:num w:numId="8">
    <w:abstractNumId w:val="11"/>
  </w:num>
  <w:num w:numId="9">
    <w:abstractNumId w:val="9"/>
  </w:num>
  <w:num w:numId="10">
    <w:abstractNumId w:val="22"/>
  </w:num>
  <w:num w:numId="11">
    <w:abstractNumId w:val="20"/>
  </w:num>
  <w:num w:numId="12">
    <w:abstractNumId w:val="17"/>
  </w:num>
  <w:num w:numId="13">
    <w:abstractNumId w:val="23"/>
  </w:num>
  <w:num w:numId="14">
    <w:abstractNumId w:val="3"/>
  </w:num>
  <w:num w:numId="15">
    <w:abstractNumId w:val="7"/>
  </w:num>
  <w:num w:numId="16">
    <w:abstractNumId w:val="21"/>
  </w:num>
  <w:num w:numId="17">
    <w:abstractNumId w:val="12"/>
  </w:num>
  <w:num w:numId="18">
    <w:abstractNumId w:val="15"/>
  </w:num>
  <w:num w:numId="19">
    <w:abstractNumId w:val="14"/>
  </w:num>
  <w:num w:numId="20">
    <w:abstractNumId w:val="18"/>
  </w:num>
  <w:num w:numId="21">
    <w:abstractNumId w:val="19"/>
  </w:num>
  <w:num w:numId="22">
    <w:abstractNumId w:val="8"/>
  </w:num>
  <w:num w:numId="23">
    <w:abstractNumId w:val="10"/>
  </w:num>
  <w:num w:numId="24">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3554"/>
  </w:hdrShapeDefaults>
  <w:footnotePr>
    <w:footnote w:id="-1"/>
    <w:footnote w:id="0"/>
    <w:footnote w:id="1"/>
  </w:footnotePr>
  <w:endnotePr>
    <w:numFmt w:val="decimal"/>
    <w:endnote w:id="-1"/>
    <w:endnote w:id="0"/>
    <w:endnote w:id="1"/>
  </w:endnotePr>
  <w:compat/>
  <w:rsids>
    <w:rsidRoot w:val="00F857FE"/>
    <w:rsid w:val="000043AC"/>
    <w:rsid w:val="000050B8"/>
    <w:rsid w:val="0000677C"/>
    <w:rsid w:val="00011A53"/>
    <w:rsid w:val="000147D4"/>
    <w:rsid w:val="0002495F"/>
    <w:rsid w:val="0002555F"/>
    <w:rsid w:val="00030793"/>
    <w:rsid w:val="000309CA"/>
    <w:rsid w:val="00031A67"/>
    <w:rsid w:val="000328F5"/>
    <w:rsid w:val="00034E0D"/>
    <w:rsid w:val="00041BDB"/>
    <w:rsid w:val="00054C24"/>
    <w:rsid w:val="000609B6"/>
    <w:rsid w:val="000635B0"/>
    <w:rsid w:val="00074482"/>
    <w:rsid w:val="00074971"/>
    <w:rsid w:val="00094826"/>
    <w:rsid w:val="000951A6"/>
    <w:rsid w:val="000A1B51"/>
    <w:rsid w:val="000A2C5F"/>
    <w:rsid w:val="000B0B01"/>
    <w:rsid w:val="000B1FEE"/>
    <w:rsid w:val="000B2742"/>
    <w:rsid w:val="000B495E"/>
    <w:rsid w:val="000C4660"/>
    <w:rsid w:val="000D343C"/>
    <w:rsid w:val="000E1B49"/>
    <w:rsid w:val="000E439D"/>
    <w:rsid w:val="000E4A39"/>
    <w:rsid w:val="000F761E"/>
    <w:rsid w:val="00101443"/>
    <w:rsid w:val="001021A8"/>
    <w:rsid w:val="00103062"/>
    <w:rsid w:val="00104D52"/>
    <w:rsid w:val="00106627"/>
    <w:rsid w:val="00117660"/>
    <w:rsid w:val="001220A4"/>
    <w:rsid w:val="00122F82"/>
    <w:rsid w:val="00143C3B"/>
    <w:rsid w:val="001466DF"/>
    <w:rsid w:val="00150736"/>
    <w:rsid w:val="00152A7E"/>
    <w:rsid w:val="00162B0A"/>
    <w:rsid w:val="001640F8"/>
    <w:rsid w:val="001659CF"/>
    <w:rsid w:val="00165EA8"/>
    <w:rsid w:val="00171BDF"/>
    <w:rsid w:val="001729EE"/>
    <w:rsid w:val="00174305"/>
    <w:rsid w:val="001764D2"/>
    <w:rsid w:val="0018678A"/>
    <w:rsid w:val="00194650"/>
    <w:rsid w:val="001A0F8B"/>
    <w:rsid w:val="001B0BAC"/>
    <w:rsid w:val="001C6062"/>
    <w:rsid w:val="001C6E26"/>
    <w:rsid w:val="001D1A33"/>
    <w:rsid w:val="001D2AFE"/>
    <w:rsid w:val="001D400A"/>
    <w:rsid w:val="001D4635"/>
    <w:rsid w:val="001D4E16"/>
    <w:rsid w:val="001E2EF7"/>
    <w:rsid w:val="001E4AE6"/>
    <w:rsid w:val="001E5C96"/>
    <w:rsid w:val="001E6891"/>
    <w:rsid w:val="001F41F8"/>
    <w:rsid w:val="0020010A"/>
    <w:rsid w:val="002039ED"/>
    <w:rsid w:val="00205A01"/>
    <w:rsid w:val="00212920"/>
    <w:rsid w:val="002140A1"/>
    <w:rsid w:val="00214A44"/>
    <w:rsid w:val="00223962"/>
    <w:rsid w:val="002243C4"/>
    <w:rsid w:val="00227EAB"/>
    <w:rsid w:val="00233B02"/>
    <w:rsid w:val="0024067B"/>
    <w:rsid w:val="00241E64"/>
    <w:rsid w:val="00242220"/>
    <w:rsid w:val="00243102"/>
    <w:rsid w:val="00245040"/>
    <w:rsid w:val="002475D8"/>
    <w:rsid w:val="00253098"/>
    <w:rsid w:val="002561BA"/>
    <w:rsid w:val="00256DF0"/>
    <w:rsid w:val="002641D2"/>
    <w:rsid w:val="00264C52"/>
    <w:rsid w:val="00266A37"/>
    <w:rsid w:val="00283CD5"/>
    <w:rsid w:val="00294CF0"/>
    <w:rsid w:val="00296D76"/>
    <w:rsid w:val="002A0D2E"/>
    <w:rsid w:val="002A32BB"/>
    <w:rsid w:val="002A3E27"/>
    <w:rsid w:val="002A468B"/>
    <w:rsid w:val="002B6FDB"/>
    <w:rsid w:val="002B7B29"/>
    <w:rsid w:val="002C113B"/>
    <w:rsid w:val="002D4E2D"/>
    <w:rsid w:val="002D6403"/>
    <w:rsid w:val="002E1169"/>
    <w:rsid w:val="002E64FB"/>
    <w:rsid w:val="002E6876"/>
    <w:rsid w:val="002E7456"/>
    <w:rsid w:val="002F1C7E"/>
    <w:rsid w:val="002F3800"/>
    <w:rsid w:val="00307EAB"/>
    <w:rsid w:val="00312CC8"/>
    <w:rsid w:val="003135FB"/>
    <w:rsid w:val="00320740"/>
    <w:rsid w:val="00322D26"/>
    <w:rsid w:val="00323173"/>
    <w:rsid w:val="00326C6F"/>
    <w:rsid w:val="0033332A"/>
    <w:rsid w:val="003363ED"/>
    <w:rsid w:val="00336435"/>
    <w:rsid w:val="00336FE6"/>
    <w:rsid w:val="00350BE3"/>
    <w:rsid w:val="00350CFF"/>
    <w:rsid w:val="003533E3"/>
    <w:rsid w:val="00353EC0"/>
    <w:rsid w:val="003545CF"/>
    <w:rsid w:val="003629D1"/>
    <w:rsid w:val="00362A6F"/>
    <w:rsid w:val="00363EEF"/>
    <w:rsid w:val="00363FDB"/>
    <w:rsid w:val="00364708"/>
    <w:rsid w:val="00367975"/>
    <w:rsid w:val="003723D6"/>
    <w:rsid w:val="00382E63"/>
    <w:rsid w:val="003867A9"/>
    <w:rsid w:val="00397502"/>
    <w:rsid w:val="003A25BB"/>
    <w:rsid w:val="003A2B81"/>
    <w:rsid w:val="003A7144"/>
    <w:rsid w:val="003B1C6A"/>
    <w:rsid w:val="003B66F2"/>
    <w:rsid w:val="003B68D4"/>
    <w:rsid w:val="003C11D8"/>
    <w:rsid w:val="003C21F7"/>
    <w:rsid w:val="003C4384"/>
    <w:rsid w:val="003C53BA"/>
    <w:rsid w:val="003C6936"/>
    <w:rsid w:val="003C7061"/>
    <w:rsid w:val="003D2086"/>
    <w:rsid w:val="003D4D81"/>
    <w:rsid w:val="003E05F3"/>
    <w:rsid w:val="003E5655"/>
    <w:rsid w:val="003F342C"/>
    <w:rsid w:val="003F6CC8"/>
    <w:rsid w:val="00406234"/>
    <w:rsid w:val="00406839"/>
    <w:rsid w:val="00407759"/>
    <w:rsid w:val="00414B4D"/>
    <w:rsid w:val="00425336"/>
    <w:rsid w:val="004278A9"/>
    <w:rsid w:val="004302C9"/>
    <w:rsid w:val="00431676"/>
    <w:rsid w:val="00435216"/>
    <w:rsid w:val="00435BDB"/>
    <w:rsid w:val="00452A6A"/>
    <w:rsid w:val="004631FC"/>
    <w:rsid w:val="00463447"/>
    <w:rsid w:val="004726C2"/>
    <w:rsid w:val="00475B01"/>
    <w:rsid w:val="00481EA8"/>
    <w:rsid w:val="004822F7"/>
    <w:rsid w:val="00483D42"/>
    <w:rsid w:val="0048728E"/>
    <w:rsid w:val="00490A23"/>
    <w:rsid w:val="004935D8"/>
    <w:rsid w:val="004A721E"/>
    <w:rsid w:val="004A7AA3"/>
    <w:rsid w:val="004B0846"/>
    <w:rsid w:val="004B779F"/>
    <w:rsid w:val="004B7995"/>
    <w:rsid w:val="004C4274"/>
    <w:rsid w:val="004C4AAD"/>
    <w:rsid w:val="004D3AB6"/>
    <w:rsid w:val="004E21C6"/>
    <w:rsid w:val="004E60A2"/>
    <w:rsid w:val="004F0959"/>
    <w:rsid w:val="005011F5"/>
    <w:rsid w:val="005115B1"/>
    <w:rsid w:val="00531AA0"/>
    <w:rsid w:val="00536109"/>
    <w:rsid w:val="00536B90"/>
    <w:rsid w:val="00540ED2"/>
    <w:rsid w:val="0055378B"/>
    <w:rsid w:val="0055798E"/>
    <w:rsid w:val="00563F99"/>
    <w:rsid w:val="005650E4"/>
    <w:rsid w:val="0056529E"/>
    <w:rsid w:val="00572DE6"/>
    <w:rsid w:val="00573419"/>
    <w:rsid w:val="00580380"/>
    <w:rsid w:val="005832F2"/>
    <w:rsid w:val="00587D95"/>
    <w:rsid w:val="00591D44"/>
    <w:rsid w:val="0059229E"/>
    <w:rsid w:val="00595450"/>
    <w:rsid w:val="005A3E93"/>
    <w:rsid w:val="005B25F3"/>
    <w:rsid w:val="005B35A2"/>
    <w:rsid w:val="005C15CB"/>
    <w:rsid w:val="005C1B6D"/>
    <w:rsid w:val="005D69A8"/>
    <w:rsid w:val="005E38DE"/>
    <w:rsid w:val="005E3B01"/>
    <w:rsid w:val="005F36C5"/>
    <w:rsid w:val="00602251"/>
    <w:rsid w:val="00612522"/>
    <w:rsid w:val="0061487F"/>
    <w:rsid w:val="006155C0"/>
    <w:rsid w:val="0062020F"/>
    <w:rsid w:val="00622AB7"/>
    <w:rsid w:val="006233D9"/>
    <w:rsid w:val="00624141"/>
    <w:rsid w:val="00627438"/>
    <w:rsid w:val="00627FCC"/>
    <w:rsid w:val="006401B1"/>
    <w:rsid w:val="00644DEE"/>
    <w:rsid w:val="00645F12"/>
    <w:rsid w:val="00650BB6"/>
    <w:rsid w:val="00660BE7"/>
    <w:rsid w:val="006613C9"/>
    <w:rsid w:val="0066598A"/>
    <w:rsid w:val="00674209"/>
    <w:rsid w:val="00676B79"/>
    <w:rsid w:val="00683A44"/>
    <w:rsid w:val="00690ABC"/>
    <w:rsid w:val="006A33FE"/>
    <w:rsid w:val="006A4AFE"/>
    <w:rsid w:val="006A710B"/>
    <w:rsid w:val="006A7AF2"/>
    <w:rsid w:val="006C0C9B"/>
    <w:rsid w:val="006C113F"/>
    <w:rsid w:val="006C2F91"/>
    <w:rsid w:val="006D15A9"/>
    <w:rsid w:val="006D6CDB"/>
    <w:rsid w:val="006E760D"/>
    <w:rsid w:val="006F405B"/>
    <w:rsid w:val="006F6258"/>
    <w:rsid w:val="006F7D26"/>
    <w:rsid w:val="00701644"/>
    <w:rsid w:val="007105A0"/>
    <w:rsid w:val="00710CAE"/>
    <w:rsid w:val="00716F89"/>
    <w:rsid w:val="007176BD"/>
    <w:rsid w:val="00724B1C"/>
    <w:rsid w:val="00732578"/>
    <w:rsid w:val="00733151"/>
    <w:rsid w:val="00740EB9"/>
    <w:rsid w:val="00744E1A"/>
    <w:rsid w:val="007458AB"/>
    <w:rsid w:val="00755984"/>
    <w:rsid w:val="00761D2B"/>
    <w:rsid w:val="007648B8"/>
    <w:rsid w:val="007715C2"/>
    <w:rsid w:val="00772AF7"/>
    <w:rsid w:val="0077389F"/>
    <w:rsid w:val="0077550F"/>
    <w:rsid w:val="00777788"/>
    <w:rsid w:val="007908F3"/>
    <w:rsid w:val="00794640"/>
    <w:rsid w:val="00794A07"/>
    <w:rsid w:val="00794D56"/>
    <w:rsid w:val="00795409"/>
    <w:rsid w:val="007B1C75"/>
    <w:rsid w:val="007B26B2"/>
    <w:rsid w:val="007B39A8"/>
    <w:rsid w:val="007C26BD"/>
    <w:rsid w:val="007D0A34"/>
    <w:rsid w:val="007D37D1"/>
    <w:rsid w:val="007E0AEE"/>
    <w:rsid w:val="007E11DD"/>
    <w:rsid w:val="007E1FB2"/>
    <w:rsid w:val="007E40A9"/>
    <w:rsid w:val="007E48AB"/>
    <w:rsid w:val="007E4C52"/>
    <w:rsid w:val="007E53B8"/>
    <w:rsid w:val="007E6BF3"/>
    <w:rsid w:val="007E77D8"/>
    <w:rsid w:val="007F6AA7"/>
    <w:rsid w:val="007F7AD5"/>
    <w:rsid w:val="00804498"/>
    <w:rsid w:val="00820D64"/>
    <w:rsid w:val="00821A44"/>
    <w:rsid w:val="00822D01"/>
    <w:rsid w:val="0082745B"/>
    <w:rsid w:val="00827475"/>
    <w:rsid w:val="00837FCA"/>
    <w:rsid w:val="0084167D"/>
    <w:rsid w:val="00853EAC"/>
    <w:rsid w:val="00855E1B"/>
    <w:rsid w:val="00860DB7"/>
    <w:rsid w:val="00861D1A"/>
    <w:rsid w:val="0086248B"/>
    <w:rsid w:val="00862E70"/>
    <w:rsid w:val="008663DE"/>
    <w:rsid w:val="00866698"/>
    <w:rsid w:val="0086699A"/>
    <w:rsid w:val="008712DC"/>
    <w:rsid w:val="008714A8"/>
    <w:rsid w:val="008818AB"/>
    <w:rsid w:val="00882614"/>
    <w:rsid w:val="00883AA5"/>
    <w:rsid w:val="00883DAA"/>
    <w:rsid w:val="00883ECA"/>
    <w:rsid w:val="0089006E"/>
    <w:rsid w:val="00895BE7"/>
    <w:rsid w:val="008A2F33"/>
    <w:rsid w:val="008B0589"/>
    <w:rsid w:val="008B34E7"/>
    <w:rsid w:val="008C1993"/>
    <w:rsid w:val="008D1525"/>
    <w:rsid w:val="008D5318"/>
    <w:rsid w:val="008D6CE7"/>
    <w:rsid w:val="008E6DA7"/>
    <w:rsid w:val="008E7B40"/>
    <w:rsid w:val="008F328D"/>
    <w:rsid w:val="008F4D8A"/>
    <w:rsid w:val="0091416F"/>
    <w:rsid w:val="00920523"/>
    <w:rsid w:val="009224AD"/>
    <w:rsid w:val="00922E56"/>
    <w:rsid w:val="00943CFA"/>
    <w:rsid w:val="0094595C"/>
    <w:rsid w:val="00952B80"/>
    <w:rsid w:val="0096405F"/>
    <w:rsid w:val="0097274C"/>
    <w:rsid w:val="00981BB2"/>
    <w:rsid w:val="00981BD2"/>
    <w:rsid w:val="009845EB"/>
    <w:rsid w:val="009868B9"/>
    <w:rsid w:val="00987FE8"/>
    <w:rsid w:val="00990C6B"/>
    <w:rsid w:val="009A0BAE"/>
    <w:rsid w:val="009A2257"/>
    <w:rsid w:val="009A3D2D"/>
    <w:rsid w:val="009B61E3"/>
    <w:rsid w:val="009C4C93"/>
    <w:rsid w:val="009C5C21"/>
    <w:rsid w:val="009D560A"/>
    <w:rsid w:val="009D6546"/>
    <w:rsid w:val="009D7989"/>
    <w:rsid w:val="009E5F9C"/>
    <w:rsid w:val="009E6FA7"/>
    <w:rsid w:val="009F46E8"/>
    <w:rsid w:val="009F5373"/>
    <w:rsid w:val="00A02A48"/>
    <w:rsid w:val="00A03D91"/>
    <w:rsid w:val="00A05FD1"/>
    <w:rsid w:val="00A06D5B"/>
    <w:rsid w:val="00A07D96"/>
    <w:rsid w:val="00A143D4"/>
    <w:rsid w:val="00A262DD"/>
    <w:rsid w:val="00A27DF0"/>
    <w:rsid w:val="00A40164"/>
    <w:rsid w:val="00A45271"/>
    <w:rsid w:val="00A50EE4"/>
    <w:rsid w:val="00A5529A"/>
    <w:rsid w:val="00A63ABD"/>
    <w:rsid w:val="00A7235D"/>
    <w:rsid w:val="00A72479"/>
    <w:rsid w:val="00A73969"/>
    <w:rsid w:val="00A74E2B"/>
    <w:rsid w:val="00A80D53"/>
    <w:rsid w:val="00A82183"/>
    <w:rsid w:val="00A83A61"/>
    <w:rsid w:val="00A86964"/>
    <w:rsid w:val="00A9305B"/>
    <w:rsid w:val="00AA1A03"/>
    <w:rsid w:val="00AA2417"/>
    <w:rsid w:val="00AA6A30"/>
    <w:rsid w:val="00AB1EBE"/>
    <w:rsid w:val="00AB6997"/>
    <w:rsid w:val="00AD17B2"/>
    <w:rsid w:val="00AD5630"/>
    <w:rsid w:val="00AD6F4E"/>
    <w:rsid w:val="00AE06DF"/>
    <w:rsid w:val="00AF01D8"/>
    <w:rsid w:val="00B02108"/>
    <w:rsid w:val="00B11020"/>
    <w:rsid w:val="00B11637"/>
    <w:rsid w:val="00B12261"/>
    <w:rsid w:val="00B14FF6"/>
    <w:rsid w:val="00B15B0E"/>
    <w:rsid w:val="00B27131"/>
    <w:rsid w:val="00B3544F"/>
    <w:rsid w:val="00B36FC7"/>
    <w:rsid w:val="00B43D44"/>
    <w:rsid w:val="00B44373"/>
    <w:rsid w:val="00B47263"/>
    <w:rsid w:val="00B4753C"/>
    <w:rsid w:val="00B51AAF"/>
    <w:rsid w:val="00B56046"/>
    <w:rsid w:val="00B569C6"/>
    <w:rsid w:val="00B57B49"/>
    <w:rsid w:val="00B739EA"/>
    <w:rsid w:val="00B74E5D"/>
    <w:rsid w:val="00B760E1"/>
    <w:rsid w:val="00B76DBE"/>
    <w:rsid w:val="00B77447"/>
    <w:rsid w:val="00B805E5"/>
    <w:rsid w:val="00B85140"/>
    <w:rsid w:val="00B85C77"/>
    <w:rsid w:val="00BA1717"/>
    <w:rsid w:val="00BB1668"/>
    <w:rsid w:val="00BB19AF"/>
    <w:rsid w:val="00BB263F"/>
    <w:rsid w:val="00BB319A"/>
    <w:rsid w:val="00BB334C"/>
    <w:rsid w:val="00BB7928"/>
    <w:rsid w:val="00BC0730"/>
    <w:rsid w:val="00BC2021"/>
    <w:rsid w:val="00BC57F2"/>
    <w:rsid w:val="00BD2A51"/>
    <w:rsid w:val="00BD76FB"/>
    <w:rsid w:val="00BE1864"/>
    <w:rsid w:val="00BE3BCE"/>
    <w:rsid w:val="00BE6F3B"/>
    <w:rsid w:val="00BF5AA4"/>
    <w:rsid w:val="00BF6E86"/>
    <w:rsid w:val="00C00678"/>
    <w:rsid w:val="00C0559E"/>
    <w:rsid w:val="00C05E83"/>
    <w:rsid w:val="00C11E86"/>
    <w:rsid w:val="00C130A4"/>
    <w:rsid w:val="00C178C7"/>
    <w:rsid w:val="00C17AC5"/>
    <w:rsid w:val="00C20F07"/>
    <w:rsid w:val="00C22C40"/>
    <w:rsid w:val="00C25F09"/>
    <w:rsid w:val="00C3061C"/>
    <w:rsid w:val="00C36490"/>
    <w:rsid w:val="00C41CEA"/>
    <w:rsid w:val="00C44ECE"/>
    <w:rsid w:val="00C452E8"/>
    <w:rsid w:val="00C4720E"/>
    <w:rsid w:val="00C47E2D"/>
    <w:rsid w:val="00C50C39"/>
    <w:rsid w:val="00C56764"/>
    <w:rsid w:val="00C619DC"/>
    <w:rsid w:val="00C764A6"/>
    <w:rsid w:val="00C81DC0"/>
    <w:rsid w:val="00C82960"/>
    <w:rsid w:val="00C87F85"/>
    <w:rsid w:val="00C91249"/>
    <w:rsid w:val="00C94F1C"/>
    <w:rsid w:val="00C96E2E"/>
    <w:rsid w:val="00CA0995"/>
    <w:rsid w:val="00CA24AA"/>
    <w:rsid w:val="00CA2CE7"/>
    <w:rsid w:val="00CB2ABA"/>
    <w:rsid w:val="00CC322A"/>
    <w:rsid w:val="00CC4284"/>
    <w:rsid w:val="00CC71AC"/>
    <w:rsid w:val="00CC7D80"/>
    <w:rsid w:val="00CD368E"/>
    <w:rsid w:val="00CD7280"/>
    <w:rsid w:val="00CE0074"/>
    <w:rsid w:val="00CF2B37"/>
    <w:rsid w:val="00CF6BF2"/>
    <w:rsid w:val="00D034D5"/>
    <w:rsid w:val="00D0361F"/>
    <w:rsid w:val="00D037A7"/>
    <w:rsid w:val="00D0490F"/>
    <w:rsid w:val="00D14BA5"/>
    <w:rsid w:val="00D227AA"/>
    <w:rsid w:val="00D22923"/>
    <w:rsid w:val="00D324BE"/>
    <w:rsid w:val="00D36488"/>
    <w:rsid w:val="00D3782E"/>
    <w:rsid w:val="00D37E72"/>
    <w:rsid w:val="00D44291"/>
    <w:rsid w:val="00D45051"/>
    <w:rsid w:val="00D46E21"/>
    <w:rsid w:val="00D61CC8"/>
    <w:rsid w:val="00D66A43"/>
    <w:rsid w:val="00D83D36"/>
    <w:rsid w:val="00D9199E"/>
    <w:rsid w:val="00D94F81"/>
    <w:rsid w:val="00DA1460"/>
    <w:rsid w:val="00DB436B"/>
    <w:rsid w:val="00DD1A53"/>
    <w:rsid w:val="00DD26AC"/>
    <w:rsid w:val="00DD567A"/>
    <w:rsid w:val="00DD7186"/>
    <w:rsid w:val="00DD7C85"/>
    <w:rsid w:val="00DE1744"/>
    <w:rsid w:val="00DE1CA8"/>
    <w:rsid w:val="00DE48B4"/>
    <w:rsid w:val="00E01307"/>
    <w:rsid w:val="00E02147"/>
    <w:rsid w:val="00E06FA6"/>
    <w:rsid w:val="00E07CA4"/>
    <w:rsid w:val="00E109FC"/>
    <w:rsid w:val="00E12045"/>
    <w:rsid w:val="00E17205"/>
    <w:rsid w:val="00E348D6"/>
    <w:rsid w:val="00E34C6F"/>
    <w:rsid w:val="00E354AF"/>
    <w:rsid w:val="00E36F5D"/>
    <w:rsid w:val="00E52B05"/>
    <w:rsid w:val="00E53ADA"/>
    <w:rsid w:val="00E56A96"/>
    <w:rsid w:val="00E728F0"/>
    <w:rsid w:val="00E74B44"/>
    <w:rsid w:val="00E7608F"/>
    <w:rsid w:val="00E760FE"/>
    <w:rsid w:val="00E8403F"/>
    <w:rsid w:val="00E849F6"/>
    <w:rsid w:val="00E869C6"/>
    <w:rsid w:val="00E9610A"/>
    <w:rsid w:val="00E97074"/>
    <w:rsid w:val="00EA4992"/>
    <w:rsid w:val="00EB0ADB"/>
    <w:rsid w:val="00EB6718"/>
    <w:rsid w:val="00EC1FA5"/>
    <w:rsid w:val="00EC65B8"/>
    <w:rsid w:val="00EC7B8D"/>
    <w:rsid w:val="00EF4AE8"/>
    <w:rsid w:val="00F00B9E"/>
    <w:rsid w:val="00F012F6"/>
    <w:rsid w:val="00F03AFA"/>
    <w:rsid w:val="00F067C0"/>
    <w:rsid w:val="00F152D5"/>
    <w:rsid w:val="00F21A1E"/>
    <w:rsid w:val="00F249C1"/>
    <w:rsid w:val="00F27C83"/>
    <w:rsid w:val="00F3007B"/>
    <w:rsid w:val="00F331C4"/>
    <w:rsid w:val="00F41867"/>
    <w:rsid w:val="00F4634F"/>
    <w:rsid w:val="00F53B48"/>
    <w:rsid w:val="00F5586A"/>
    <w:rsid w:val="00F617DF"/>
    <w:rsid w:val="00F6377C"/>
    <w:rsid w:val="00F67C0A"/>
    <w:rsid w:val="00F7142A"/>
    <w:rsid w:val="00F7214F"/>
    <w:rsid w:val="00F72348"/>
    <w:rsid w:val="00F739E3"/>
    <w:rsid w:val="00F73C61"/>
    <w:rsid w:val="00F76941"/>
    <w:rsid w:val="00F77DE0"/>
    <w:rsid w:val="00F84C28"/>
    <w:rsid w:val="00F8527A"/>
    <w:rsid w:val="00F857FE"/>
    <w:rsid w:val="00F86C8E"/>
    <w:rsid w:val="00F9237D"/>
    <w:rsid w:val="00F92C31"/>
    <w:rsid w:val="00F948F8"/>
    <w:rsid w:val="00F970C8"/>
    <w:rsid w:val="00F97959"/>
    <w:rsid w:val="00F97D05"/>
    <w:rsid w:val="00F97EC7"/>
    <w:rsid w:val="00FA0135"/>
    <w:rsid w:val="00FA4E61"/>
    <w:rsid w:val="00FB360A"/>
    <w:rsid w:val="00FB5A60"/>
    <w:rsid w:val="00FB7B88"/>
    <w:rsid w:val="00FC250D"/>
    <w:rsid w:val="00FD4373"/>
    <w:rsid w:val="00FD554B"/>
    <w:rsid w:val="00FD5CAE"/>
    <w:rsid w:val="00FE67E0"/>
    <w:rsid w:val="00FF0578"/>
    <w:rsid w:val="00FF0F75"/>
    <w:rsid w:val="00FF3B6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IE" w:eastAsia="en-US" w:bidi="ar-SA"/>
      </w:rPr>
    </w:rPrDefault>
    <w:pPrDefault>
      <w:pPr>
        <w:spacing w:before="24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nhideWhenUsed="0"/>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821A44"/>
    <w:pPr>
      <w:spacing w:before="0"/>
      <w:jc w:val="left"/>
    </w:pPr>
    <w:rPr>
      <w:rFonts w:cs="Arial"/>
    </w:rPr>
  </w:style>
  <w:style w:type="paragraph" w:styleId="Heading1">
    <w:name w:val="heading 1"/>
    <w:next w:val="L1Para"/>
    <w:link w:val="Heading1Char"/>
    <w:uiPriority w:val="1"/>
    <w:qFormat/>
    <w:rsid w:val="00F27C83"/>
    <w:pPr>
      <w:numPr>
        <w:numId w:val="4"/>
      </w:numPr>
      <w:outlineLvl w:val="0"/>
    </w:pPr>
    <w:rPr>
      <w:rFonts w:eastAsiaTheme="majorEastAsia" w:cstheme="majorBidi"/>
      <w:bCs/>
      <w:szCs w:val="28"/>
    </w:rPr>
  </w:style>
  <w:style w:type="paragraph" w:styleId="Heading2">
    <w:name w:val="heading 2"/>
    <w:next w:val="L2Para"/>
    <w:link w:val="Heading2Char"/>
    <w:uiPriority w:val="1"/>
    <w:qFormat/>
    <w:rsid w:val="00F27C83"/>
    <w:pPr>
      <w:numPr>
        <w:ilvl w:val="1"/>
        <w:numId w:val="4"/>
      </w:numPr>
      <w:outlineLvl w:val="1"/>
    </w:pPr>
    <w:rPr>
      <w:rFonts w:eastAsiaTheme="majorEastAsia" w:cstheme="majorBidi"/>
      <w:bCs/>
      <w:szCs w:val="26"/>
    </w:rPr>
  </w:style>
  <w:style w:type="paragraph" w:styleId="Heading3">
    <w:name w:val="heading 3"/>
    <w:next w:val="L3Para"/>
    <w:link w:val="Heading3Char"/>
    <w:uiPriority w:val="1"/>
    <w:qFormat/>
    <w:rsid w:val="00F27C83"/>
    <w:pPr>
      <w:numPr>
        <w:ilvl w:val="2"/>
        <w:numId w:val="4"/>
      </w:numPr>
      <w:outlineLvl w:val="2"/>
    </w:pPr>
    <w:rPr>
      <w:rFonts w:eastAsiaTheme="majorEastAsia" w:cstheme="majorBidi"/>
      <w:bCs/>
    </w:rPr>
  </w:style>
  <w:style w:type="paragraph" w:styleId="Heading4">
    <w:name w:val="heading 4"/>
    <w:next w:val="L4Para"/>
    <w:link w:val="Heading4Char"/>
    <w:uiPriority w:val="1"/>
    <w:qFormat/>
    <w:rsid w:val="009B61E3"/>
    <w:pPr>
      <w:numPr>
        <w:ilvl w:val="3"/>
        <w:numId w:val="4"/>
      </w:numPr>
      <w:spacing w:before="200"/>
      <w:outlineLvl w:val="3"/>
    </w:pPr>
    <w:rPr>
      <w:rFonts w:eastAsiaTheme="majorEastAsia" w:cstheme="majorBidi"/>
      <w:bCs/>
      <w:iCs/>
    </w:rPr>
  </w:style>
  <w:style w:type="paragraph" w:styleId="Heading5">
    <w:name w:val="heading 5"/>
    <w:next w:val="L5Para"/>
    <w:link w:val="Heading5Char"/>
    <w:uiPriority w:val="1"/>
    <w:qFormat/>
    <w:rsid w:val="00F27C83"/>
    <w:pPr>
      <w:numPr>
        <w:ilvl w:val="4"/>
        <w:numId w:val="4"/>
      </w:numPr>
      <w:outlineLvl w:val="4"/>
    </w:pPr>
    <w:rPr>
      <w:rFonts w:eastAsiaTheme="majorEastAsia" w:cstheme="majorBidi"/>
    </w:rPr>
  </w:style>
  <w:style w:type="paragraph" w:styleId="Heading6">
    <w:name w:val="heading 6"/>
    <w:basedOn w:val="Normal"/>
    <w:next w:val="Normal"/>
    <w:link w:val="Heading6Char"/>
    <w:uiPriority w:val="10"/>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F27C83"/>
    <w:pPr>
      <w:ind w:left="720"/>
    </w:pPr>
  </w:style>
  <w:style w:type="paragraph" w:customStyle="1" w:styleId="L2Para">
    <w:name w:val="L2Para"/>
    <w:next w:val="Normal"/>
    <w:uiPriority w:val="2"/>
    <w:qFormat/>
    <w:rsid w:val="00F27C83"/>
    <w:pPr>
      <w:ind w:left="720"/>
    </w:pPr>
  </w:style>
  <w:style w:type="paragraph" w:customStyle="1" w:styleId="L3Para">
    <w:name w:val="L3Para"/>
    <w:next w:val="Normal"/>
    <w:uiPriority w:val="2"/>
    <w:qFormat/>
    <w:rsid w:val="00F27C83"/>
    <w:pPr>
      <w:ind w:left="1644"/>
    </w:pPr>
  </w:style>
  <w:style w:type="character" w:customStyle="1" w:styleId="Heading1Char">
    <w:name w:val="Heading 1 Char"/>
    <w:basedOn w:val="DefaultParagraphFont"/>
    <w:link w:val="Heading1"/>
    <w:uiPriority w:val="1"/>
    <w:rsid w:val="00F27C83"/>
    <w:rPr>
      <w:rFonts w:eastAsiaTheme="majorEastAsia" w:cstheme="majorBidi"/>
      <w:bCs/>
      <w:szCs w:val="28"/>
    </w:rPr>
  </w:style>
  <w:style w:type="character" w:customStyle="1" w:styleId="Heading2Char">
    <w:name w:val="Heading 2 Char"/>
    <w:basedOn w:val="DefaultParagraphFont"/>
    <w:link w:val="Heading2"/>
    <w:uiPriority w:val="1"/>
    <w:rsid w:val="00F27C83"/>
    <w:rPr>
      <w:rFonts w:eastAsiaTheme="majorEastAsia" w:cstheme="majorBidi"/>
      <w:bCs/>
      <w:szCs w:val="26"/>
    </w:rPr>
  </w:style>
  <w:style w:type="paragraph" w:customStyle="1" w:styleId="L4Para">
    <w:name w:val="L4Para"/>
    <w:next w:val="Normal"/>
    <w:uiPriority w:val="2"/>
    <w:qFormat/>
    <w:rsid w:val="00F27C83"/>
    <w:pPr>
      <w:ind w:left="2160"/>
    </w:pPr>
  </w:style>
  <w:style w:type="character" w:customStyle="1" w:styleId="Heading3Char">
    <w:name w:val="Heading 3 Char"/>
    <w:basedOn w:val="DefaultParagraphFont"/>
    <w:link w:val="Heading3"/>
    <w:uiPriority w:val="1"/>
    <w:rsid w:val="00F27C83"/>
    <w:rPr>
      <w:rFonts w:eastAsiaTheme="majorEastAsia" w:cstheme="majorBidi"/>
      <w:bCs/>
    </w:rPr>
  </w:style>
  <w:style w:type="character" w:customStyle="1" w:styleId="Heading4Char">
    <w:name w:val="Heading 4 Char"/>
    <w:basedOn w:val="DefaultParagraphFont"/>
    <w:link w:val="Heading4"/>
    <w:uiPriority w:val="1"/>
    <w:rsid w:val="009B61E3"/>
    <w:rPr>
      <w:rFonts w:eastAsiaTheme="majorEastAsia" w:cstheme="majorBidi"/>
      <w:bCs/>
      <w:iCs/>
    </w:rPr>
  </w:style>
  <w:style w:type="character" w:customStyle="1" w:styleId="Heading5Char">
    <w:name w:val="Heading 5 Char"/>
    <w:basedOn w:val="DefaultParagraphFont"/>
    <w:link w:val="Heading5"/>
    <w:uiPriority w:val="1"/>
    <w:rsid w:val="00F27C83"/>
    <w:rPr>
      <w:rFonts w:eastAsiaTheme="majorEastAsia" w:cstheme="majorBidi"/>
    </w:rPr>
  </w:style>
  <w:style w:type="character" w:customStyle="1" w:styleId="Heading6Char">
    <w:name w:val="Heading 6 Char"/>
    <w:basedOn w:val="DefaultParagraphFont"/>
    <w:link w:val="Heading6"/>
    <w:uiPriority w:val="10"/>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F27C83"/>
    <w:pPr>
      <w:ind w:left="2880"/>
    </w:pPr>
  </w:style>
  <w:style w:type="table" w:styleId="LightList-Accent1">
    <w:name w:val="Light List Accent 1"/>
    <w:basedOn w:val="TableNormal"/>
    <w:uiPriority w:val="61"/>
    <w:rsid w:val="00AF01D8"/>
    <w:pPr>
      <w:spacing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Shading2-Accent1">
    <w:name w:val="Medium Shading 2 Accent 1"/>
    <w:basedOn w:val="TableNormal"/>
    <w:uiPriority w:val="64"/>
    <w:rsid w:val="00AF01D8"/>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
    <w:name w:val="Style (1)"/>
    <w:uiPriority w:val="3"/>
    <w:qFormat/>
    <w:rsid w:val="00F27C83"/>
    <w:pPr>
      <w:numPr>
        <w:numId w:val="1"/>
      </w:numPr>
    </w:pPr>
  </w:style>
  <w:style w:type="paragraph" w:customStyle="1" w:styleId="Stylei">
    <w:name w:val="Style (i)"/>
    <w:uiPriority w:val="3"/>
    <w:qFormat/>
    <w:rsid w:val="00CC7D80"/>
    <w:pPr>
      <w:numPr>
        <w:numId w:val="2"/>
      </w:numPr>
    </w:pPr>
  </w:style>
  <w:style w:type="paragraph" w:customStyle="1" w:styleId="StyleA0">
    <w:name w:val="Style A"/>
    <w:uiPriority w:val="3"/>
    <w:qFormat/>
    <w:rsid w:val="00F27C83"/>
    <w:pPr>
      <w:numPr>
        <w:numId w:val="3"/>
      </w:numPr>
    </w:pPr>
  </w:style>
  <w:style w:type="table" w:styleId="TableGrid">
    <w:name w:val="Table Grid"/>
    <w:basedOn w:val="TableNormal"/>
    <w:uiPriority w:val="59"/>
    <w:rsid w:val="00435216"/>
    <w:pPr>
      <w:spacing w:before="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cPr>
      <w:shd w:val="clear" w:color="auto" w:fill="auto"/>
    </w:tcPr>
    <w:tblStylePr w:type="firstRow">
      <w:rPr>
        <w:rFonts w:ascii="Arial" w:hAnsi="Arial"/>
        <w:b/>
        <w:color w:val="auto"/>
        <w:sz w:val="20"/>
      </w:rPr>
    </w:tblStylePr>
  </w:style>
  <w:style w:type="paragraph" w:styleId="ListParagraph">
    <w:name w:val="List Paragraph"/>
    <w:basedOn w:val="Normal"/>
    <w:uiPriority w:val="34"/>
    <w:qFormat/>
    <w:rsid w:val="00101443"/>
    <w:pPr>
      <w:ind w:left="720"/>
    </w:pPr>
  </w:style>
  <w:style w:type="paragraph" w:styleId="Header">
    <w:name w:val="header"/>
    <w:basedOn w:val="Normal"/>
    <w:link w:val="HeaderChar"/>
    <w:uiPriority w:val="99"/>
    <w:rsid w:val="00827475"/>
    <w:pPr>
      <w:tabs>
        <w:tab w:val="center" w:pos="4513"/>
        <w:tab w:val="right" w:pos="9026"/>
      </w:tabs>
    </w:pPr>
    <w:rPr>
      <w:rFonts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cstheme="minorBidi"/>
    </w:rPr>
  </w:style>
  <w:style w:type="character" w:customStyle="1" w:styleId="FooterChar">
    <w:name w:val="Footer Char"/>
    <w:basedOn w:val="DefaultParagraphFont"/>
    <w:link w:val="Footer"/>
    <w:uiPriority w:val="99"/>
    <w:rsid w:val="008663DE"/>
  </w:style>
  <w:style w:type="paragraph" w:styleId="NoSpacing">
    <w:name w:val="No Spacing"/>
    <w:link w:val="NoSpacingChar"/>
    <w:uiPriority w:val="13"/>
    <w:semiHidden/>
    <w:qFormat/>
    <w:rsid w:val="00827475"/>
    <w:pPr>
      <w:spacing w:line="240" w:lineRule="auto"/>
      <w:jc w:val="left"/>
    </w:pPr>
    <w:rPr>
      <w:rFonts w:asciiTheme="minorHAnsi" w:eastAsiaTheme="minorEastAsia" w:hAnsiTheme="minorHAnsi"/>
      <w:sz w:val="22"/>
      <w:szCs w:val="22"/>
      <w:lang w:val="en-US" w:eastAsia="ja-JP"/>
    </w:rPr>
  </w:style>
  <w:style w:type="character" w:customStyle="1" w:styleId="NoSpacingChar">
    <w:name w:val="No Spacing Char"/>
    <w:basedOn w:val="DefaultParagraphFont"/>
    <w:link w:val="NoSpacing"/>
    <w:uiPriority w:val="13"/>
    <w:semiHidden/>
    <w:rsid w:val="00645F12"/>
    <w:rPr>
      <w:rFonts w:asciiTheme="minorHAnsi" w:eastAsiaTheme="minorEastAsia" w:hAnsiTheme="minorHAnsi"/>
      <w:sz w:val="22"/>
      <w:szCs w:val="22"/>
      <w:lang w:val="en-US" w:eastAsia="ja-JP"/>
    </w:rPr>
  </w:style>
  <w:style w:type="paragraph" w:styleId="BalloonText">
    <w:name w:val="Balloon Text"/>
    <w:basedOn w:val="Normal"/>
    <w:link w:val="BalloonTextChar"/>
    <w:uiPriority w:val="99"/>
    <w:semiHidden/>
    <w:rsid w:val="00827475"/>
    <w:rPr>
      <w:rFonts w:ascii="Tahoma" w:hAnsi="Tahoma" w:cs="Tahoma"/>
      <w:sz w:val="16"/>
      <w:szCs w:val="16"/>
    </w:rPr>
  </w:style>
  <w:style w:type="character" w:customStyle="1" w:styleId="BalloonTextChar">
    <w:name w:val="Balloon Text Char"/>
    <w:basedOn w:val="DefaultParagraphFont"/>
    <w:link w:val="BalloonText"/>
    <w:uiPriority w:val="99"/>
    <w:semiHidden/>
    <w:rsid w:val="008663DE"/>
    <w:rPr>
      <w:rFonts w:ascii="Tahoma" w:hAnsi="Tahoma" w:cs="Tahoma"/>
      <w:sz w:val="16"/>
      <w:szCs w:val="16"/>
    </w:rPr>
  </w:style>
  <w:style w:type="paragraph" w:styleId="FootnoteText">
    <w:name w:val="footnote text"/>
    <w:basedOn w:val="Normal"/>
    <w:link w:val="FootnoteTextChar"/>
    <w:uiPriority w:val="99"/>
    <w:rsid w:val="00E354AF"/>
    <w:pPr>
      <w:ind w:left="113" w:hanging="113"/>
    </w:pPr>
    <w:rPr>
      <w:rFonts w:cstheme="minorBidi"/>
      <w:i/>
      <w:sz w:val="16"/>
    </w:rPr>
  </w:style>
  <w:style w:type="character" w:customStyle="1" w:styleId="FootnoteTextChar">
    <w:name w:val="Footnote Text Char"/>
    <w:basedOn w:val="DefaultParagraphFont"/>
    <w:link w:val="FootnoteText"/>
    <w:uiPriority w:val="99"/>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styleId="EndnoteText">
    <w:name w:val="endnote text"/>
    <w:basedOn w:val="Normal"/>
    <w:link w:val="EndnoteTextChar"/>
    <w:uiPriority w:val="99"/>
    <w:semiHidden/>
    <w:rsid w:val="000B495E"/>
    <w:rPr>
      <w:rFonts w:cstheme="minorBidi"/>
    </w:rPr>
  </w:style>
  <w:style w:type="character" w:customStyle="1" w:styleId="EndnoteTextChar">
    <w:name w:val="Endnote Text Char"/>
    <w:basedOn w:val="DefaultParagraphFont"/>
    <w:link w:val="EndnoteText"/>
    <w:uiPriority w:val="99"/>
    <w:semiHidden/>
    <w:rsid w:val="008663DE"/>
  </w:style>
  <w:style w:type="character" w:styleId="EndnoteReference">
    <w:name w:val="endnote reference"/>
    <w:basedOn w:val="DefaultParagraphFont"/>
    <w:uiPriority w:val="99"/>
    <w:semiHidden/>
    <w:rsid w:val="000B495E"/>
    <w:rPr>
      <w:vertAlign w:val="superscript"/>
    </w:rPr>
  </w:style>
  <w:style w:type="paragraph" w:customStyle="1" w:styleId="Schedule2">
    <w:name w:val="Schedule 2"/>
    <w:next w:val="L1Para"/>
    <w:uiPriority w:val="6"/>
    <w:qFormat/>
    <w:rsid w:val="00F27C83"/>
    <w:pPr>
      <w:numPr>
        <w:ilvl w:val="1"/>
        <w:numId w:val="5"/>
      </w:numPr>
      <w:outlineLvl w:val="1"/>
    </w:pPr>
  </w:style>
  <w:style w:type="paragraph" w:customStyle="1" w:styleId="Schedule3">
    <w:name w:val="Schedule 3"/>
    <w:next w:val="L2Para"/>
    <w:uiPriority w:val="6"/>
    <w:qFormat/>
    <w:rsid w:val="00F27C83"/>
    <w:pPr>
      <w:numPr>
        <w:ilvl w:val="2"/>
        <w:numId w:val="5"/>
      </w:numPr>
      <w:outlineLvl w:val="2"/>
    </w:pPr>
  </w:style>
  <w:style w:type="paragraph" w:customStyle="1" w:styleId="Schedule4">
    <w:name w:val="Schedule 4"/>
    <w:next w:val="L3Para"/>
    <w:uiPriority w:val="6"/>
    <w:qFormat/>
    <w:rsid w:val="00F27C83"/>
    <w:pPr>
      <w:numPr>
        <w:ilvl w:val="3"/>
        <w:numId w:val="5"/>
      </w:numPr>
      <w:outlineLvl w:val="3"/>
    </w:pPr>
  </w:style>
  <w:style w:type="paragraph" w:customStyle="1" w:styleId="Schedule5">
    <w:name w:val="Schedule 5"/>
    <w:next w:val="L4Para"/>
    <w:uiPriority w:val="6"/>
    <w:qFormat/>
    <w:rsid w:val="00F27C83"/>
    <w:pPr>
      <w:numPr>
        <w:ilvl w:val="4"/>
        <w:numId w:val="5"/>
      </w:numPr>
      <w:outlineLvl w:val="4"/>
    </w:pPr>
  </w:style>
  <w:style w:type="paragraph" w:customStyle="1" w:styleId="ScheduleName">
    <w:name w:val="Schedule Name"/>
    <w:basedOn w:val="Normal"/>
    <w:next w:val="Normal"/>
    <w:uiPriority w:val="5"/>
    <w:qFormat/>
    <w:rsid w:val="0077389F"/>
    <w:pPr>
      <w:jc w:val="center"/>
    </w:pPr>
    <w:rPr>
      <w:b/>
      <w:lang w:val="en-GB"/>
    </w:rPr>
  </w:style>
  <w:style w:type="paragraph" w:styleId="TOC1">
    <w:name w:val="toc 1"/>
    <w:next w:val="Normal"/>
    <w:autoRedefine/>
    <w:uiPriority w:val="39"/>
    <w:rsid w:val="00B51AAF"/>
    <w:pPr>
      <w:tabs>
        <w:tab w:val="left" w:pos="660"/>
        <w:tab w:val="right" w:leader="dot" w:pos="9878"/>
      </w:tabs>
      <w:ind w:left="226" w:hanging="113"/>
      <w:jc w:val="left"/>
    </w:pPr>
    <w:rPr>
      <w:b/>
      <w:caps/>
    </w:rPr>
  </w:style>
  <w:style w:type="character" w:styleId="Hyperlink">
    <w:name w:val="Hyperlink"/>
    <w:basedOn w:val="DefaultParagraphFont"/>
    <w:uiPriority w:val="99"/>
    <w:rsid w:val="00E354AF"/>
    <w:rPr>
      <w:color w:val="6B9F25" w:themeColor="hyperlink"/>
      <w:u w:val="single"/>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F27C83"/>
    <w:pPr>
      <w:numPr>
        <w:numId w:val="6"/>
      </w:numPr>
    </w:pPr>
  </w:style>
  <w:style w:type="table" w:customStyle="1" w:styleId="ALGplaintable">
    <w:name w:val="ALG plain table"/>
    <w:basedOn w:val="TableNormal"/>
    <w:uiPriority w:val="99"/>
    <w:rsid w:val="00C94F1C"/>
    <w:pPr>
      <w:spacing w:befor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PlaceholderText">
    <w:name w:val="Placeholder Text"/>
    <w:basedOn w:val="DefaultParagraphFont"/>
    <w:uiPriority w:val="99"/>
    <w:semiHidden/>
    <w:rsid w:val="002140A1"/>
    <w:rPr>
      <w:color w:val="808080"/>
    </w:r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F27C83"/>
    <w:pPr>
      <w:numPr>
        <w:ilvl w:val="2"/>
        <w:numId w:val="7"/>
      </w:numPr>
    </w:pPr>
  </w:style>
  <w:style w:type="paragraph" w:customStyle="1" w:styleId="Appendix2">
    <w:name w:val="Appendix 2"/>
    <w:next w:val="L1Para"/>
    <w:uiPriority w:val="8"/>
    <w:qFormat/>
    <w:rsid w:val="00F27C83"/>
    <w:pPr>
      <w:numPr>
        <w:ilvl w:val="1"/>
        <w:numId w:val="7"/>
      </w:numPr>
    </w:pPr>
  </w:style>
  <w:style w:type="paragraph" w:customStyle="1" w:styleId="Appendix4">
    <w:name w:val="Appendix 4"/>
    <w:next w:val="L3Para"/>
    <w:uiPriority w:val="8"/>
    <w:qFormat/>
    <w:rsid w:val="00F27C83"/>
    <w:pPr>
      <w:numPr>
        <w:ilvl w:val="3"/>
        <w:numId w:val="7"/>
      </w:numPr>
    </w:pPr>
  </w:style>
  <w:style w:type="paragraph" w:customStyle="1" w:styleId="Appendix5">
    <w:name w:val="Appendix 5"/>
    <w:next w:val="L4Para"/>
    <w:uiPriority w:val="8"/>
    <w:qFormat/>
    <w:rsid w:val="00F27C83"/>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7B1C75"/>
    <w:pPr>
      <w:spacing w:before="0"/>
    </w:pPr>
    <w:rPr>
      <w:rFonts w:eastAsia="Times New Roman" w:cs="Times New Roman"/>
    </w:rPr>
  </w:style>
  <w:style w:type="paragraph" w:styleId="TOC2">
    <w:name w:val="toc 2"/>
    <w:next w:val="Normal"/>
    <w:autoRedefine/>
    <w:uiPriority w:val="39"/>
    <w:unhideWhenUsed/>
    <w:rsid w:val="00B51AAF"/>
    <w:pPr>
      <w:ind w:left="226" w:hanging="113"/>
    </w:pPr>
    <w:rPr>
      <w:rFonts w:eastAsia="Times New Roman" w:cs="Times New Roman"/>
      <w:b/>
      <w:caps/>
    </w:rPr>
  </w:style>
  <w:style w:type="paragraph" w:styleId="TOC3">
    <w:name w:val="toc 3"/>
    <w:basedOn w:val="Normal"/>
    <w:next w:val="Normal"/>
    <w:autoRedefine/>
    <w:uiPriority w:val="39"/>
    <w:semiHidden/>
    <w:unhideWhenUsed/>
    <w:rsid w:val="007E1FB2"/>
    <w:pPr>
      <w:spacing w:after="100"/>
      <w:ind w:left="400"/>
    </w:pPr>
    <w:rPr>
      <w:b/>
    </w:rPr>
  </w:style>
  <w:style w:type="paragraph" w:styleId="NormalWeb">
    <w:name w:val="Normal (Web)"/>
    <w:basedOn w:val="Normal"/>
    <w:uiPriority w:val="99"/>
    <w:unhideWhenUsed/>
    <w:rsid w:val="00821A44"/>
  </w:style>
  <w:style w:type="character" w:styleId="Strong">
    <w:name w:val="Strong"/>
    <w:basedOn w:val="DefaultParagraphFont"/>
    <w:uiPriority w:val="22"/>
    <w:qFormat/>
    <w:rsid w:val="00821A44"/>
    <w:rPr>
      <w:b/>
      <w:bCs/>
    </w:rPr>
  </w:style>
  <w:style w:type="character" w:styleId="CommentReference">
    <w:name w:val="annotation reference"/>
    <w:basedOn w:val="DefaultParagraphFont"/>
    <w:uiPriority w:val="99"/>
    <w:semiHidden/>
    <w:unhideWhenUsed/>
    <w:rsid w:val="000C4660"/>
    <w:rPr>
      <w:sz w:val="16"/>
      <w:szCs w:val="16"/>
    </w:rPr>
  </w:style>
  <w:style w:type="paragraph" w:styleId="CommentText">
    <w:name w:val="annotation text"/>
    <w:basedOn w:val="Normal"/>
    <w:link w:val="CommentTextChar"/>
    <w:uiPriority w:val="99"/>
    <w:semiHidden/>
    <w:unhideWhenUsed/>
    <w:rsid w:val="000C4660"/>
    <w:pPr>
      <w:spacing w:line="240" w:lineRule="auto"/>
    </w:pPr>
  </w:style>
  <w:style w:type="character" w:customStyle="1" w:styleId="CommentTextChar">
    <w:name w:val="Comment Text Char"/>
    <w:basedOn w:val="DefaultParagraphFont"/>
    <w:link w:val="CommentText"/>
    <w:uiPriority w:val="99"/>
    <w:semiHidden/>
    <w:rsid w:val="000C4660"/>
    <w:rPr>
      <w:rFonts w:cs="Arial"/>
    </w:rPr>
  </w:style>
  <w:style w:type="paragraph" w:styleId="CommentSubject">
    <w:name w:val="annotation subject"/>
    <w:basedOn w:val="CommentText"/>
    <w:next w:val="CommentText"/>
    <w:link w:val="CommentSubjectChar"/>
    <w:uiPriority w:val="99"/>
    <w:semiHidden/>
    <w:unhideWhenUsed/>
    <w:rsid w:val="000C4660"/>
    <w:rPr>
      <w:b/>
      <w:bCs/>
    </w:rPr>
  </w:style>
  <w:style w:type="character" w:customStyle="1" w:styleId="CommentSubjectChar">
    <w:name w:val="Comment Subject Char"/>
    <w:basedOn w:val="CommentTextChar"/>
    <w:link w:val="CommentSubject"/>
    <w:uiPriority w:val="99"/>
    <w:semiHidden/>
    <w:rsid w:val="000C4660"/>
    <w:rPr>
      <w:rFonts w:cs="Arial"/>
      <w:b/>
      <w:bCs/>
    </w:rPr>
  </w:style>
  <w:style w:type="paragraph" w:customStyle="1" w:styleId="NoNumUntitledClause">
    <w:name w:val="No Num Untitled Clause"/>
    <w:basedOn w:val="Normal"/>
    <w:qFormat/>
    <w:rsid w:val="00364708"/>
    <w:pPr>
      <w:keepNext/>
      <w:spacing w:before="120" w:after="240" w:line="300" w:lineRule="atLeast"/>
      <w:ind w:left="720"/>
      <w:jc w:val="both"/>
      <w:outlineLvl w:val="0"/>
    </w:pPr>
    <w:rPr>
      <w:rFonts w:eastAsia="Times New Roman" w:cs="Times New Roman"/>
      <w:color w:val="000000"/>
      <w:kern w:val="28"/>
      <w:sz w:val="22"/>
    </w:rPr>
  </w:style>
  <w:style w:type="paragraph" w:customStyle="1" w:styleId="AUKBodyText">
    <w:name w:val="A UK Body Text"/>
    <w:basedOn w:val="Normal"/>
    <w:rsid w:val="003533E3"/>
    <w:pPr>
      <w:spacing w:after="240" w:line="240" w:lineRule="auto"/>
      <w:jc w:val="both"/>
    </w:pPr>
    <w:rPr>
      <w:rFonts w:ascii="Times New Roman" w:eastAsia="Times New Roman" w:hAnsi="Times New Roman" w:cs="Times New Roman"/>
      <w:sz w:val="24"/>
      <w:lang w:val="en-GB"/>
    </w:rPr>
  </w:style>
  <w:style w:type="paragraph" w:customStyle="1" w:styleId="AUKIndent5">
    <w:name w:val="A UK Indent .5"/>
    <w:basedOn w:val="Normal"/>
    <w:rsid w:val="003533E3"/>
    <w:pPr>
      <w:spacing w:after="240" w:line="240" w:lineRule="auto"/>
      <w:ind w:left="720"/>
      <w:jc w:val="both"/>
    </w:pPr>
    <w:rPr>
      <w:rFonts w:ascii="Times New Roman" w:eastAsia="Times New Roman" w:hAnsi="Times New Roman" w:cs="Times New Roman"/>
      <w:sz w:val="24"/>
      <w:lang w:val="en-GB"/>
    </w:rPr>
  </w:style>
  <w:style w:type="character" w:customStyle="1" w:styleId="UnresolvedMention">
    <w:name w:val="Unresolved Mention"/>
    <w:basedOn w:val="DefaultParagraphFont"/>
    <w:uiPriority w:val="99"/>
    <w:semiHidden/>
    <w:unhideWhenUsed/>
    <w:rsid w:val="0061252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921380402">
      <w:bodyDiv w:val="1"/>
      <w:marLeft w:val="0"/>
      <w:marRight w:val="0"/>
      <w:marTop w:val="0"/>
      <w:marBottom w:val="0"/>
      <w:divBdr>
        <w:top w:val="none" w:sz="0" w:space="0" w:color="auto"/>
        <w:left w:val="none" w:sz="0" w:space="0" w:color="auto"/>
        <w:bottom w:val="none" w:sz="0" w:space="0" w:color="auto"/>
        <w:right w:val="none" w:sz="0" w:space="0" w:color="auto"/>
      </w:divBdr>
    </w:div>
    <w:div w:id="1002589950">
      <w:bodyDiv w:val="1"/>
      <w:marLeft w:val="0"/>
      <w:marRight w:val="0"/>
      <w:marTop w:val="0"/>
      <w:marBottom w:val="0"/>
      <w:divBdr>
        <w:top w:val="none" w:sz="0" w:space="0" w:color="auto"/>
        <w:left w:val="none" w:sz="0" w:space="0" w:color="auto"/>
        <w:bottom w:val="none" w:sz="0" w:space="0" w:color="auto"/>
        <w:right w:val="none" w:sz="0" w:space="0" w:color="auto"/>
      </w:divBdr>
    </w:div>
    <w:div w:id="1113213456">
      <w:bodyDiv w:val="1"/>
      <w:marLeft w:val="0"/>
      <w:marRight w:val="0"/>
      <w:marTop w:val="0"/>
      <w:marBottom w:val="0"/>
      <w:divBdr>
        <w:top w:val="none" w:sz="0" w:space="0" w:color="auto"/>
        <w:left w:val="none" w:sz="0" w:space="0" w:color="auto"/>
        <w:bottom w:val="none" w:sz="0" w:space="0" w:color="auto"/>
        <w:right w:val="none" w:sz="0" w:space="0" w:color="auto"/>
      </w:divBdr>
    </w:div>
    <w:div w:id="1706130447">
      <w:bodyDiv w:val="1"/>
      <w:marLeft w:val="0"/>
      <w:marRight w:val="0"/>
      <w:marTop w:val="0"/>
      <w:marBottom w:val="0"/>
      <w:divBdr>
        <w:top w:val="none" w:sz="0" w:space="0" w:color="auto"/>
        <w:left w:val="none" w:sz="0" w:space="0" w:color="auto"/>
        <w:bottom w:val="none" w:sz="0" w:space="0" w:color="auto"/>
        <w:right w:val="none" w:sz="0" w:space="0" w:color="auto"/>
      </w:divBdr>
    </w:div>
    <w:div w:id="1726559529">
      <w:bodyDiv w:val="1"/>
      <w:marLeft w:val="0"/>
      <w:marRight w:val="0"/>
      <w:marTop w:val="0"/>
      <w:marBottom w:val="0"/>
      <w:divBdr>
        <w:top w:val="none" w:sz="0" w:space="0" w:color="auto"/>
        <w:left w:val="none" w:sz="0" w:space="0" w:color="auto"/>
        <w:bottom w:val="none" w:sz="0" w:space="0" w:color="auto"/>
        <w:right w:val="none" w:sz="0" w:space="0" w:color="auto"/>
      </w:divBdr>
    </w:div>
    <w:div w:id="18919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nterprise-ireland.com/en/Export-Assistance/International-Office-Network-Services-and-Contac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 Eleanor</dc:creator>
  <cp:lastModifiedBy>temp</cp:lastModifiedBy>
  <cp:revision>3</cp:revision>
  <dcterms:created xsi:type="dcterms:W3CDTF">2018-05-23T14:30:00Z</dcterms:created>
  <dcterms:modified xsi:type="dcterms:W3CDTF">2018-05-24T09:11:00Z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M-38239258-2</vt:lpwstr>
  </property>
  <property fmtid="{D5CDD505-2E9C-101B-9397-08002B2CF9AE}" pid="3" name="_DocHome">
    <vt:i4>2085764289</vt:i4>
  </property>
</Properties>
</file>