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308" w:rsidRPr="00A31D18" w:rsidRDefault="008C1522" w:rsidP="00A1138D">
      <w:pPr>
        <w:spacing w:after="60"/>
        <w:jc w:val="center"/>
        <w:rPr>
          <w:rFonts w:ascii="Verdana" w:hAnsi="Verdana"/>
          <w:b/>
          <w:sz w:val="28"/>
          <w:szCs w:val="28"/>
        </w:rPr>
      </w:pPr>
      <w:bookmarkStart w:id="0" w:name="_GoBack"/>
      <w:bookmarkEnd w:id="0"/>
      <w:r>
        <w:rPr>
          <w:rFonts w:ascii="Verdana" w:hAnsi="Verdana"/>
          <w:b/>
          <w:sz w:val="28"/>
          <w:szCs w:val="28"/>
        </w:rPr>
        <w:t>Tuesday 17</w:t>
      </w:r>
      <w:r w:rsidRPr="008C1522">
        <w:rPr>
          <w:rFonts w:ascii="Verdana" w:hAnsi="Verdana"/>
          <w:b/>
          <w:sz w:val="28"/>
          <w:szCs w:val="28"/>
          <w:vertAlign w:val="superscript"/>
        </w:rPr>
        <w:t>th</w:t>
      </w:r>
      <w:r>
        <w:rPr>
          <w:rFonts w:ascii="Verdana" w:hAnsi="Verdana"/>
          <w:b/>
          <w:sz w:val="28"/>
          <w:szCs w:val="28"/>
        </w:rPr>
        <w:t xml:space="preserve"> May</w:t>
      </w:r>
      <w:r w:rsidR="00321651" w:rsidRPr="00321651">
        <w:rPr>
          <w:rFonts w:ascii="Verdana" w:hAnsi="Verdana"/>
          <w:b/>
          <w:sz w:val="28"/>
          <w:szCs w:val="28"/>
        </w:rPr>
        <w:t>, 201</w:t>
      </w:r>
      <w:r w:rsidR="003B5476">
        <w:rPr>
          <w:rFonts w:ascii="Verdana" w:hAnsi="Verdana"/>
          <w:b/>
          <w:sz w:val="28"/>
          <w:szCs w:val="28"/>
        </w:rPr>
        <w:t>6</w:t>
      </w:r>
      <w:r w:rsidR="00A1138D" w:rsidRPr="00A31D18">
        <w:rPr>
          <w:rFonts w:ascii="Verdana" w:hAnsi="Verdana"/>
          <w:b/>
          <w:sz w:val="28"/>
          <w:szCs w:val="28"/>
        </w:rPr>
        <w:t xml:space="preserve"> </w:t>
      </w:r>
    </w:p>
    <w:p w:rsidR="00A1138D" w:rsidRPr="00A31D18" w:rsidRDefault="00A1138D" w:rsidP="00A1138D">
      <w:pPr>
        <w:spacing w:after="60"/>
        <w:jc w:val="center"/>
        <w:rPr>
          <w:rFonts w:ascii="Verdana" w:hAnsi="Verdana"/>
          <w:b/>
          <w:sz w:val="28"/>
          <w:szCs w:val="28"/>
        </w:rPr>
      </w:pPr>
      <w:r w:rsidRPr="00A31D18">
        <w:rPr>
          <w:rFonts w:ascii="Verdana" w:hAnsi="Verdana"/>
          <w:b/>
          <w:sz w:val="28"/>
          <w:szCs w:val="28"/>
        </w:rPr>
        <w:t xml:space="preserve">at </w:t>
      </w:r>
    </w:p>
    <w:p w:rsidR="00CA0059" w:rsidRDefault="008C1522" w:rsidP="00CA0059">
      <w:pPr>
        <w:spacing w:after="60"/>
        <w:jc w:val="center"/>
        <w:rPr>
          <w:rFonts w:ascii="Verdana" w:hAnsi="Verdana"/>
          <w:b/>
          <w:sz w:val="28"/>
          <w:szCs w:val="28"/>
        </w:rPr>
      </w:pPr>
      <w:r>
        <w:rPr>
          <w:rFonts w:ascii="Verdana" w:hAnsi="Verdana"/>
          <w:b/>
          <w:sz w:val="28"/>
          <w:szCs w:val="28"/>
        </w:rPr>
        <w:t>Croke Park</w:t>
      </w:r>
    </w:p>
    <w:p w:rsidR="00E60169" w:rsidRPr="00F15F62" w:rsidRDefault="00E60169" w:rsidP="00CA0059">
      <w:pPr>
        <w:spacing w:after="60"/>
        <w:jc w:val="center"/>
        <w:rPr>
          <w:rFonts w:ascii="Verdana" w:hAnsi="Verdana"/>
          <w:b/>
          <w:sz w:val="28"/>
          <w:szCs w:val="28"/>
        </w:rPr>
      </w:pPr>
    </w:p>
    <w:tbl>
      <w:tblPr>
        <w:tblW w:w="9781" w:type="dxa"/>
        <w:tblCellMar>
          <w:left w:w="0" w:type="dxa"/>
          <w:right w:w="0" w:type="dxa"/>
        </w:tblCellMar>
        <w:tblLook w:val="0000" w:firstRow="0" w:lastRow="0" w:firstColumn="0" w:lastColumn="0" w:noHBand="0" w:noVBand="0"/>
      </w:tblPr>
      <w:tblGrid>
        <w:gridCol w:w="1052"/>
        <w:gridCol w:w="5611"/>
        <w:gridCol w:w="3118"/>
      </w:tblGrid>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8.00</w:t>
            </w: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Registration and coffee</w:t>
            </w: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8.30</w:t>
            </w:r>
          </w:p>
        </w:tc>
        <w:tc>
          <w:tcPr>
            <w:tcW w:w="5611" w:type="dxa"/>
            <w:tcMar>
              <w:top w:w="0" w:type="dxa"/>
              <w:left w:w="108" w:type="dxa"/>
              <w:bottom w:w="0" w:type="dxa"/>
              <w:right w:w="108" w:type="dxa"/>
            </w:tcMar>
          </w:tcPr>
          <w:p w:rsidR="00AD2DEA" w:rsidRPr="00362108" w:rsidRDefault="00A21DB7" w:rsidP="00AD2DEA">
            <w:pPr>
              <w:rPr>
                <w:rFonts w:ascii="Verdana" w:hAnsi="Verdana"/>
                <w:sz w:val="22"/>
                <w:szCs w:val="22"/>
              </w:rPr>
            </w:pPr>
            <w:r>
              <w:rPr>
                <w:rFonts w:ascii="Verdana" w:hAnsi="Verdana"/>
                <w:sz w:val="22"/>
                <w:szCs w:val="22"/>
              </w:rPr>
              <w:t xml:space="preserve">Opening address </w:t>
            </w:r>
          </w:p>
        </w:tc>
        <w:tc>
          <w:tcPr>
            <w:tcW w:w="3118" w:type="dxa"/>
          </w:tcPr>
          <w:p w:rsidR="00AD2DEA" w:rsidRPr="00362108" w:rsidRDefault="00E638A2" w:rsidP="00AD2DEA">
            <w:pPr>
              <w:rPr>
                <w:rFonts w:ascii="Verdana" w:hAnsi="Verdana"/>
                <w:sz w:val="22"/>
                <w:szCs w:val="22"/>
              </w:rPr>
            </w:pPr>
            <w:r w:rsidRPr="00E638A2">
              <w:rPr>
                <w:rFonts w:ascii="Verdana" w:hAnsi="Verdana"/>
                <w:sz w:val="22"/>
                <w:szCs w:val="22"/>
              </w:rPr>
              <w:t>Walter Hobbs</w:t>
            </w:r>
            <w:r>
              <w:rPr>
                <w:rFonts w:ascii="Verdana" w:hAnsi="Verdana"/>
                <w:sz w:val="22"/>
                <w:szCs w:val="22"/>
              </w:rPr>
              <w:t>,</w:t>
            </w:r>
            <w:r w:rsidRPr="00E638A2">
              <w:rPr>
                <w:rFonts w:ascii="Verdana" w:hAnsi="Verdana"/>
                <w:sz w:val="22"/>
                <w:szCs w:val="22"/>
              </w:rPr>
              <w:t xml:space="preserve"> </w:t>
            </w:r>
            <w:r w:rsidR="00AD2DEA" w:rsidRPr="00362108">
              <w:rPr>
                <w:rFonts w:ascii="Verdana" w:hAnsi="Verdana"/>
                <w:sz w:val="22"/>
                <w:szCs w:val="22"/>
              </w:rPr>
              <w:t>Enterprise Ireland</w:t>
            </w:r>
          </w:p>
        </w:tc>
      </w:tr>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8.40</w:t>
            </w:r>
          </w:p>
        </w:tc>
        <w:tc>
          <w:tcPr>
            <w:tcW w:w="5611" w:type="dxa"/>
            <w:tcMar>
              <w:top w:w="0" w:type="dxa"/>
              <w:left w:w="108" w:type="dxa"/>
              <w:bottom w:w="0" w:type="dxa"/>
              <w:right w:w="108" w:type="dxa"/>
            </w:tcMar>
          </w:tcPr>
          <w:p w:rsidR="00AD2DEA" w:rsidRPr="00362108" w:rsidRDefault="00AD2DEA" w:rsidP="00A5512C">
            <w:pPr>
              <w:rPr>
                <w:rFonts w:ascii="Verdana" w:hAnsi="Verdana"/>
                <w:sz w:val="22"/>
                <w:szCs w:val="22"/>
              </w:rPr>
            </w:pPr>
            <w:r w:rsidRPr="00362108">
              <w:rPr>
                <w:rFonts w:ascii="Verdana" w:hAnsi="Verdana"/>
                <w:sz w:val="22"/>
                <w:szCs w:val="22"/>
              </w:rPr>
              <w:t xml:space="preserve">Recap on Finance4Growth – Developing and implementing a business plan  </w:t>
            </w:r>
          </w:p>
        </w:tc>
        <w:tc>
          <w:tcPr>
            <w:tcW w:w="3118" w:type="dxa"/>
          </w:tcPr>
          <w:p w:rsidR="00AD2DEA" w:rsidRPr="00362108" w:rsidRDefault="00362108" w:rsidP="00362108">
            <w:pPr>
              <w:rPr>
                <w:rFonts w:ascii="Verdana" w:hAnsi="Verdana"/>
                <w:sz w:val="22"/>
                <w:szCs w:val="22"/>
              </w:rPr>
            </w:pPr>
            <w:r w:rsidRPr="00362108">
              <w:rPr>
                <w:rFonts w:ascii="Verdana" w:hAnsi="Verdana"/>
                <w:sz w:val="22"/>
                <w:szCs w:val="22"/>
              </w:rPr>
              <w:t>Elaine Russell</w:t>
            </w:r>
            <w:r w:rsidR="00C1472C" w:rsidRPr="00362108">
              <w:rPr>
                <w:rFonts w:ascii="Verdana" w:hAnsi="Verdana"/>
                <w:sz w:val="22"/>
                <w:szCs w:val="22"/>
              </w:rPr>
              <w:t>, Strategic Growth Leaders</w:t>
            </w:r>
          </w:p>
        </w:tc>
      </w:tr>
      <w:tr w:rsidR="00AD2DEA" w:rsidRPr="00A31D18" w:rsidTr="002848ED">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E60169">
            <w:pPr>
              <w:rPr>
                <w:rFonts w:ascii="Verdana" w:hAnsi="Verdana"/>
                <w:sz w:val="22"/>
                <w:szCs w:val="22"/>
              </w:rPr>
            </w:pPr>
            <w:r w:rsidRPr="00362108">
              <w:rPr>
                <w:rFonts w:ascii="Verdana" w:hAnsi="Verdana"/>
                <w:sz w:val="22"/>
                <w:szCs w:val="22"/>
              </w:rPr>
              <w:t>9.00</w:t>
            </w: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 xml:space="preserve">Capital Structure – the importance of choosing the right type of finance for your business </w:t>
            </w:r>
          </w:p>
          <w:p w:rsidR="00C1472C" w:rsidRPr="00362108" w:rsidRDefault="00C1472C" w:rsidP="00BA524C">
            <w:pPr>
              <w:rPr>
                <w:rFonts w:ascii="Verdana" w:hAnsi="Verdana"/>
                <w:sz w:val="22"/>
                <w:szCs w:val="22"/>
              </w:rPr>
            </w:pPr>
          </w:p>
          <w:p w:rsidR="00C1472C" w:rsidRPr="00362108" w:rsidRDefault="00C1472C" w:rsidP="00BA524C">
            <w:pPr>
              <w:rPr>
                <w:rFonts w:ascii="Verdana" w:hAnsi="Verdana"/>
                <w:sz w:val="22"/>
                <w:szCs w:val="22"/>
              </w:rPr>
            </w:pPr>
            <w:r w:rsidRPr="00362108">
              <w:rPr>
                <w:rFonts w:ascii="Verdana" w:hAnsi="Verdana"/>
                <w:sz w:val="22"/>
                <w:szCs w:val="22"/>
              </w:rPr>
              <w:t>Funding – the process and documents</w:t>
            </w:r>
          </w:p>
        </w:tc>
        <w:tc>
          <w:tcPr>
            <w:tcW w:w="3118" w:type="dxa"/>
          </w:tcPr>
          <w:p w:rsidR="00AD2DEA" w:rsidRPr="00362108" w:rsidRDefault="00A21DB7" w:rsidP="00E638A2">
            <w:pPr>
              <w:rPr>
                <w:rFonts w:ascii="Verdana" w:hAnsi="Verdana"/>
                <w:sz w:val="22"/>
                <w:szCs w:val="22"/>
              </w:rPr>
            </w:pPr>
            <w:r>
              <w:rPr>
                <w:rFonts w:ascii="Verdana" w:hAnsi="Verdana"/>
                <w:sz w:val="22"/>
                <w:szCs w:val="22"/>
              </w:rPr>
              <w:t>Alan Fahey, ROCG</w:t>
            </w:r>
          </w:p>
        </w:tc>
      </w:tr>
      <w:tr w:rsidR="00AD2DEA" w:rsidRPr="00A31D18" w:rsidTr="002848ED">
        <w:tc>
          <w:tcPr>
            <w:tcW w:w="1052" w:type="dxa"/>
            <w:tcMar>
              <w:top w:w="0" w:type="dxa"/>
              <w:left w:w="108" w:type="dxa"/>
              <w:bottom w:w="0" w:type="dxa"/>
              <w:right w:w="108" w:type="dxa"/>
            </w:tcMar>
          </w:tcPr>
          <w:p w:rsidR="00AD2DEA" w:rsidRPr="00362108" w:rsidRDefault="00AD2DEA" w:rsidP="00E60169">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E60169">
            <w:pPr>
              <w:rPr>
                <w:rFonts w:ascii="Verdana" w:hAnsi="Verdana"/>
                <w:sz w:val="22"/>
                <w:szCs w:val="22"/>
              </w:rPr>
            </w:pPr>
            <w:r w:rsidRPr="00362108">
              <w:rPr>
                <w:rFonts w:ascii="Verdana" w:hAnsi="Verdana"/>
                <w:sz w:val="22"/>
                <w:szCs w:val="22"/>
              </w:rPr>
              <w:t>9.30</w:t>
            </w:r>
          </w:p>
        </w:tc>
        <w:tc>
          <w:tcPr>
            <w:tcW w:w="5611" w:type="dxa"/>
            <w:tcMar>
              <w:top w:w="0" w:type="dxa"/>
              <w:left w:w="108" w:type="dxa"/>
              <w:bottom w:w="0" w:type="dxa"/>
              <w:right w:w="108" w:type="dxa"/>
            </w:tcMar>
          </w:tcPr>
          <w:p w:rsidR="00C1472C" w:rsidRPr="00362108" w:rsidRDefault="00C1472C" w:rsidP="00BA524C">
            <w:pPr>
              <w:rPr>
                <w:rFonts w:ascii="Verdana" w:hAnsi="Verdana"/>
                <w:sz w:val="22"/>
                <w:szCs w:val="22"/>
              </w:rPr>
            </w:pPr>
            <w:r w:rsidRPr="00362108">
              <w:rPr>
                <w:rFonts w:ascii="Verdana" w:hAnsi="Verdana"/>
                <w:sz w:val="22"/>
                <w:szCs w:val="22"/>
              </w:rPr>
              <w:t xml:space="preserve">Overview of the funding landscape and the players - Equity Panel </w:t>
            </w:r>
          </w:p>
          <w:p w:rsidR="00C1472C" w:rsidRPr="00362108" w:rsidRDefault="00C1472C" w:rsidP="00BA524C">
            <w:pPr>
              <w:rPr>
                <w:rFonts w:ascii="Verdana" w:hAnsi="Verdana"/>
                <w:sz w:val="22"/>
                <w:szCs w:val="22"/>
              </w:rPr>
            </w:pPr>
          </w:p>
          <w:p w:rsidR="00C1472C" w:rsidRPr="00362108" w:rsidRDefault="00C1472C" w:rsidP="0034525F">
            <w:pPr>
              <w:numPr>
                <w:ilvl w:val="0"/>
                <w:numId w:val="6"/>
              </w:numPr>
              <w:rPr>
                <w:rFonts w:ascii="Verdana" w:hAnsi="Verdana"/>
                <w:sz w:val="22"/>
                <w:szCs w:val="22"/>
              </w:rPr>
            </w:pPr>
            <w:r w:rsidRPr="00362108">
              <w:rPr>
                <w:rFonts w:ascii="Verdana" w:hAnsi="Verdana"/>
                <w:sz w:val="22"/>
                <w:szCs w:val="22"/>
              </w:rPr>
              <w:t>EIIS</w:t>
            </w:r>
          </w:p>
          <w:p w:rsidR="00C1472C" w:rsidRPr="00362108" w:rsidRDefault="00C1472C" w:rsidP="0034525F">
            <w:pPr>
              <w:numPr>
                <w:ilvl w:val="0"/>
                <w:numId w:val="6"/>
              </w:numPr>
              <w:rPr>
                <w:rFonts w:ascii="Verdana" w:hAnsi="Verdana"/>
                <w:sz w:val="22"/>
                <w:szCs w:val="22"/>
              </w:rPr>
            </w:pPr>
            <w:r w:rsidRPr="00362108">
              <w:rPr>
                <w:rFonts w:ascii="Verdana" w:hAnsi="Verdana"/>
                <w:sz w:val="22"/>
                <w:szCs w:val="22"/>
              </w:rPr>
              <w:t xml:space="preserve">Business Angels </w:t>
            </w:r>
          </w:p>
          <w:p w:rsidR="00C1472C" w:rsidRPr="00362108" w:rsidRDefault="00C1472C" w:rsidP="0034525F">
            <w:pPr>
              <w:numPr>
                <w:ilvl w:val="0"/>
                <w:numId w:val="6"/>
              </w:numPr>
              <w:rPr>
                <w:rFonts w:ascii="Verdana" w:hAnsi="Verdana"/>
                <w:sz w:val="22"/>
                <w:szCs w:val="22"/>
              </w:rPr>
            </w:pPr>
            <w:r w:rsidRPr="00362108">
              <w:rPr>
                <w:rFonts w:ascii="Verdana" w:hAnsi="Verdana"/>
                <w:sz w:val="22"/>
                <w:szCs w:val="22"/>
              </w:rPr>
              <w:t>Funds</w:t>
            </w:r>
          </w:p>
          <w:p w:rsidR="00C1472C" w:rsidRPr="00362108" w:rsidRDefault="00C1472C" w:rsidP="00BA524C">
            <w:pPr>
              <w:rPr>
                <w:rFonts w:ascii="Verdana" w:hAnsi="Verdana"/>
                <w:sz w:val="22"/>
                <w:szCs w:val="22"/>
              </w:rPr>
            </w:pPr>
          </w:p>
        </w:tc>
        <w:tc>
          <w:tcPr>
            <w:tcW w:w="3118" w:type="dxa"/>
          </w:tcPr>
          <w:p w:rsidR="00AD2DEA" w:rsidRPr="00362108" w:rsidRDefault="00A21DB7" w:rsidP="00AD2DEA">
            <w:pPr>
              <w:rPr>
                <w:rFonts w:ascii="Verdana" w:hAnsi="Verdana"/>
                <w:sz w:val="22"/>
                <w:szCs w:val="22"/>
              </w:rPr>
            </w:pPr>
            <w:r>
              <w:rPr>
                <w:rFonts w:ascii="Verdana" w:hAnsi="Verdana"/>
                <w:sz w:val="22"/>
                <w:szCs w:val="22"/>
              </w:rPr>
              <w:t xml:space="preserve"> </w:t>
            </w:r>
          </w:p>
          <w:p w:rsidR="00C1472C" w:rsidRPr="00362108" w:rsidRDefault="00C1472C" w:rsidP="00AD2DEA">
            <w:pPr>
              <w:rPr>
                <w:rFonts w:ascii="Verdana" w:hAnsi="Verdana"/>
                <w:sz w:val="22"/>
                <w:szCs w:val="22"/>
              </w:rPr>
            </w:pPr>
          </w:p>
          <w:p w:rsidR="00C1472C" w:rsidRPr="00362108" w:rsidRDefault="00C1472C" w:rsidP="00AD2DEA">
            <w:pPr>
              <w:rPr>
                <w:rFonts w:ascii="Verdana" w:hAnsi="Verdana"/>
                <w:sz w:val="22"/>
                <w:szCs w:val="22"/>
              </w:rPr>
            </w:pPr>
          </w:p>
          <w:p w:rsidR="00C1472C" w:rsidRPr="00362108" w:rsidRDefault="00E912DD" w:rsidP="00AD2DEA">
            <w:pPr>
              <w:rPr>
                <w:rFonts w:ascii="Verdana" w:hAnsi="Verdana"/>
                <w:sz w:val="22"/>
                <w:szCs w:val="22"/>
              </w:rPr>
            </w:pPr>
            <w:r>
              <w:rPr>
                <w:rFonts w:ascii="Verdana" w:hAnsi="Verdana"/>
                <w:sz w:val="22"/>
                <w:szCs w:val="22"/>
              </w:rPr>
              <w:t xml:space="preserve">Brian Hyland, </w:t>
            </w:r>
            <w:r w:rsidR="00E638A2">
              <w:rPr>
                <w:rFonts w:ascii="Verdana" w:hAnsi="Verdana"/>
                <w:sz w:val="22"/>
                <w:szCs w:val="22"/>
              </w:rPr>
              <w:t>RSM</w:t>
            </w:r>
          </w:p>
          <w:p w:rsidR="00C1472C" w:rsidRPr="00362108" w:rsidRDefault="00C1472C" w:rsidP="00AD2DEA">
            <w:pPr>
              <w:rPr>
                <w:rFonts w:ascii="Verdana" w:hAnsi="Verdana"/>
                <w:sz w:val="22"/>
                <w:szCs w:val="22"/>
              </w:rPr>
            </w:pPr>
            <w:r w:rsidRPr="00362108">
              <w:rPr>
                <w:rFonts w:ascii="Verdana" w:hAnsi="Verdana"/>
                <w:sz w:val="22"/>
                <w:szCs w:val="22"/>
              </w:rPr>
              <w:t>John Phelan</w:t>
            </w:r>
            <w:r w:rsidR="00A21DB7">
              <w:rPr>
                <w:rFonts w:ascii="Verdana" w:hAnsi="Verdana"/>
                <w:sz w:val="22"/>
                <w:szCs w:val="22"/>
              </w:rPr>
              <w:t>, HBAN</w:t>
            </w:r>
            <w:r w:rsidRPr="00362108">
              <w:rPr>
                <w:rFonts w:ascii="Verdana" w:hAnsi="Verdana"/>
                <w:sz w:val="22"/>
                <w:szCs w:val="22"/>
              </w:rPr>
              <w:t xml:space="preserve"> </w:t>
            </w:r>
          </w:p>
          <w:p w:rsidR="00C1472C" w:rsidRPr="00362108" w:rsidRDefault="00E56383" w:rsidP="00E638A2">
            <w:pPr>
              <w:rPr>
                <w:rFonts w:ascii="Verdana" w:hAnsi="Verdana"/>
                <w:sz w:val="22"/>
                <w:szCs w:val="22"/>
              </w:rPr>
            </w:pPr>
            <w:r>
              <w:rPr>
                <w:rFonts w:ascii="Verdana" w:hAnsi="Verdana"/>
                <w:sz w:val="22"/>
                <w:szCs w:val="22"/>
              </w:rPr>
              <w:t>Michael Neary</w:t>
            </w:r>
            <w:r w:rsidR="00A21DB7">
              <w:rPr>
                <w:rFonts w:ascii="Verdana" w:hAnsi="Verdana"/>
                <w:sz w:val="22"/>
                <w:szCs w:val="22"/>
              </w:rPr>
              <w:t>, Grant Thornton</w:t>
            </w:r>
            <w:r w:rsidR="00C1472C" w:rsidRPr="00362108">
              <w:rPr>
                <w:rFonts w:ascii="Verdana" w:hAnsi="Verdana"/>
                <w:sz w:val="22"/>
                <w:szCs w:val="22"/>
              </w:rPr>
              <w:t xml:space="preserve"> </w:t>
            </w:r>
          </w:p>
        </w:tc>
      </w:tr>
      <w:tr w:rsidR="00AD2DEA" w:rsidRPr="00A31D18" w:rsidTr="002848ED">
        <w:tc>
          <w:tcPr>
            <w:tcW w:w="1052" w:type="dxa"/>
            <w:tcMar>
              <w:top w:w="0" w:type="dxa"/>
              <w:left w:w="108" w:type="dxa"/>
              <w:bottom w:w="0" w:type="dxa"/>
              <w:right w:w="108" w:type="dxa"/>
            </w:tcMar>
          </w:tcPr>
          <w:p w:rsidR="00AD2DEA" w:rsidRPr="00362108" w:rsidRDefault="00AD2DEA" w:rsidP="00E60169">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c>
          <w:tcPr>
            <w:tcW w:w="1052" w:type="dxa"/>
            <w:tcMar>
              <w:top w:w="0" w:type="dxa"/>
              <w:left w:w="108" w:type="dxa"/>
              <w:bottom w:w="0" w:type="dxa"/>
              <w:right w:w="108" w:type="dxa"/>
            </w:tcMar>
          </w:tcPr>
          <w:p w:rsidR="00AD2DEA" w:rsidRPr="00362108" w:rsidRDefault="00AD2DEA" w:rsidP="00C1472C">
            <w:pPr>
              <w:rPr>
                <w:rFonts w:ascii="Verdana" w:hAnsi="Verdana"/>
                <w:sz w:val="22"/>
                <w:szCs w:val="22"/>
              </w:rPr>
            </w:pPr>
            <w:r w:rsidRPr="00362108">
              <w:rPr>
                <w:rFonts w:ascii="Verdana" w:hAnsi="Verdana"/>
                <w:sz w:val="22"/>
                <w:szCs w:val="22"/>
              </w:rPr>
              <w:t>10.</w:t>
            </w:r>
            <w:r w:rsidR="00493FF1" w:rsidRPr="00362108">
              <w:rPr>
                <w:rFonts w:ascii="Verdana" w:hAnsi="Verdana"/>
                <w:sz w:val="22"/>
                <w:szCs w:val="22"/>
              </w:rPr>
              <w:t>1</w:t>
            </w:r>
            <w:r w:rsidR="00C1472C" w:rsidRPr="00362108">
              <w:rPr>
                <w:rFonts w:ascii="Verdana" w:hAnsi="Verdana"/>
                <w:sz w:val="22"/>
                <w:szCs w:val="22"/>
              </w:rPr>
              <w:t>0</w:t>
            </w: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r w:rsidRPr="00362108">
              <w:rPr>
                <w:rFonts w:ascii="Verdana" w:hAnsi="Verdana"/>
                <w:sz w:val="22"/>
                <w:szCs w:val="22"/>
              </w:rPr>
              <w:t>Coffee Break</w:t>
            </w:r>
          </w:p>
        </w:tc>
        <w:tc>
          <w:tcPr>
            <w:tcW w:w="3118" w:type="dxa"/>
          </w:tcPr>
          <w:p w:rsidR="00AD2DEA" w:rsidRPr="00362108" w:rsidRDefault="00AD2DEA" w:rsidP="00AD2DEA">
            <w:pPr>
              <w:rPr>
                <w:rFonts w:ascii="Verdana" w:hAnsi="Verdana"/>
                <w:sz w:val="22"/>
                <w:szCs w:val="22"/>
              </w:rPr>
            </w:pPr>
          </w:p>
        </w:tc>
      </w:tr>
      <w:tr w:rsidR="00AD2DEA" w:rsidRPr="00A31D18" w:rsidTr="002848ED">
        <w:trPr>
          <w:trHeight w:val="323"/>
        </w:trPr>
        <w:tc>
          <w:tcPr>
            <w:tcW w:w="1052"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5611" w:type="dxa"/>
            <w:tcMar>
              <w:top w:w="0" w:type="dxa"/>
              <w:left w:w="108" w:type="dxa"/>
              <w:bottom w:w="0" w:type="dxa"/>
              <w:right w:w="108" w:type="dxa"/>
            </w:tcMar>
          </w:tcPr>
          <w:p w:rsidR="00AD2DEA" w:rsidRPr="00362108" w:rsidRDefault="00AD2DEA" w:rsidP="00BA524C">
            <w:pPr>
              <w:rPr>
                <w:rFonts w:ascii="Verdana" w:hAnsi="Verdana"/>
                <w:sz w:val="22"/>
                <w:szCs w:val="22"/>
              </w:rPr>
            </w:pPr>
          </w:p>
        </w:tc>
        <w:tc>
          <w:tcPr>
            <w:tcW w:w="3118" w:type="dxa"/>
          </w:tcPr>
          <w:p w:rsidR="00AD2DEA" w:rsidRPr="00362108" w:rsidRDefault="00AD2DEA" w:rsidP="00AD2DEA">
            <w:pPr>
              <w:rPr>
                <w:rFonts w:ascii="Verdana" w:hAnsi="Verdana"/>
                <w:sz w:val="22"/>
                <w:szCs w:val="22"/>
              </w:rPr>
            </w:pPr>
          </w:p>
        </w:tc>
      </w:tr>
      <w:tr w:rsidR="00AD2DEA" w:rsidRPr="00A31D18" w:rsidTr="002848ED">
        <w:trPr>
          <w:trHeight w:val="323"/>
        </w:trPr>
        <w:tc>
          <w:tcPr>
            <w:tcW w:w="1052" w:type="dxa"/>
            <w:tcMar>
              <w:top w:w="0" w:type="dxa"/>
              <w:left w:w="108" w:type="dxa"/>
              <w:bottom w:w="0" w:type="dxa"/>
              <w:right w:w="108" w:type="dxa"/>
            </w:tcMar>
          </w:tcPr>
          <w:p w:rsidR="00AD2DEA" w:rsidRPr="00362108" w:rsidRDefault="00FA485B" w:rsidP="00C1472C">
            <w:pPr>
              <w:rPr>
                <w:rFonts w:ascii="Verdana" w:hAnsi="Verdana"/>
                <w:sz w:val="22"/>
                <w:szCs w:val="22"/>
              </w:rPr>
            </w:pPr>
            <w:r w:rsidRPr="00362108">
              <w:rPr>
                <w:rFonts w:ascii="Verdana" w:hAnsi="Verdana"/>
                <w:sz w:val="22"/>
                <w:szCs w:val="22"/>
              </w:rPr>
              <w:t>10.</w:t>
            </w:r>
            <w:r w:rsidR="00493FF1" w:rsidRPr="00362108">
              <w:rPr>
                <w:rFonts w:ascii="Verdana" w:hAnsi="Verdana"/>
                <w:sz w:val="22"/>
                <w:szCs w:val="22"/>
              </w:rPr>
              <w:t>3</w:t>
            </w:r>
            <w:r w:rsidRPr="00362108">
              <w:rPr>
                <w:rFonts w:ascii="Verdana" w:hAnsi="Verdana"/>
                <w:sz w:val="22"/>
                <w:szCs w:val="22"/>
              </w:rPr>
              <w:t>0</w:t>
            </w:r>
          </w:p>
        </w:tc>
        <w:tc>
          <w:tcPr>
            <w:tcW w:w="5611" w:type="dxa"/>
            <w:tcMar>
              <w:top w:w="0" w:type="dxa"/>
              <w:left w:w="108" w:type="dxa"/>
              <w:bottom w:w="0" w:type="dxa"/>
              <w:right w:w="108" w:type="dxa"/>
            </w:tcMar>
          </w:tcPr>
          <w:p w:rsidR="00C1472C" w:rsidRPr="00362108" w:rsidRDefault="00C1472C" w:rsidP="00C1472C">
            <w:pPr>
              <w:rPr>
                <w:rFonts w:ascii="Verdana" w:hAnsi="Verdana"/>
                <w:sz w:val="22"/>
                <w:szCs w:val="22"/>
              </w:rPr>
            </w:pPr>
            <w:r w:rsidRPr="00362108">
              <w:rPr>
                <w:rFonts w:ascii="Verdana" w:hAnsi="Verdana"/>
                <w:sz w:val="22"/>
                <w:szCs w:val="22"/>
              </w:rPr>
              <w:t xml:space="preserve">Overview of the funding landscape and the players - Debt Panel </w:t>
            </w:r>
          </w:p>
          <w:p w:rsidR="003E6BEE" w:rsidRPr="00362108" w:rsidRDefault="003E6BEE" w:rsidP="00BA524C">
            <w:pPr>
              <w:rPr>
                <w:rFonts w:ascii="Verdana" w:hAnsi="Verdana"/>
                <w:sz w:val="22"/>
                <w:szCs w:val="22"/>
              </w:rPr>
            </w:pPr>
          </w:p>
        </w:tc>
        <w:tc>
          <w:tcPr>
            <w:tcW w:w="3118" w:type="dxa"/>
          </w:tcPr>
          <w:p w:rsidR="003E6BEE" w:rsidRPr="00362108" w:rsidRDefault="003E6BEE" w:rsidP="00AD2DEA">
            <w:pPr>
              <w:rPr>
                <w:rFonts w:ascii="Verdana" w:hAnsi="Verdana"/>
                <w:sz w:val="22"/>
                <w:szCs w:val="22"/>
              </w:rPr>
            </w:pPr>
          </w:p>
          <w:p w:rsidR="003E6BEE" w:rsidRPr="00362108" w:rsidRDefault="00493FF1" w:rsidP="00AD2DEA">
            <w:pPr>
              <w:rPr>
                <w:rFonts w:ascii="Verdana" w:hAnsi="Verdana"/>
                <w:sz w:val="22"/>
                <w:szCs w:val="22"/>
              </w:rPr>
            </w:pPr>
            <w:r w:rsidRPr="00362108">
              <w:rPr>
                <w:rFonts w:ascii="Verdana" w:hAnsi="Verdana"/>
                <w:sz w:val="22"/>
                <w:szCs w:val="22"/>
              </w:rPr>
              <w:t xml:space="preserve"> </w:t>
            </w:r>
          </w:p>
          <w:p w:rsidR="00C1472C" w:rsidRPr="00362108" w:rsidRDefault="00C1472C" w:rsidP="00AD2DEA">
            <w:pPr>
              <w:rPr>
                <w:rFonts w:ascii="Verdana" w:hAnsi="Verdana"/>
                <w:sz w:val="22"/>
                <w:szCs w:val="22"/>
              </w:rPr>
            </w:pPr>
          </w:p>
        </w:tc>
      </w:tr>
      <w:tr w:rsidR="00C1472C" w:rsidRPr="00A31D18" w:rsidTr="002848ED">
        <w:trPr>
          <w:trHeight w:val="323"/>
        </w:trPr>
        <w:tc>
          <w:tcPr>
            <w:tcW w:w="1052" w:type="dxa"/>
            <w:tcMar>
              <w:top w:w="0" w:type="dxa"/>
              <w:left w:w="108" w:type="dxa"/>
              <w:bottom w:w="0" w:type="dxa"/>
              <w:right w:w="108" w:type="dxa"/>
            </w:tcMar>
          </w:tcPr>
          <w:p w:rsidR="00C1472C" w:rsidRPr="00362108" w:rsidRDefault="00C1472C" w:rsidP="00C1472C">
            <w:pPr>
              <w:rPr>
                <w:rFonts w:ascii="Verdana" w:hAnsi="Verdana"/>
                <w:sz w:val="22"/>
                <w:szCs w:val="22"/>
              </w:rPr>
            </w:pPr>
          </w:p>
        </w:tc>
        <w:tc>
          <w:tcPr>
            <w:tcW w:w="5611" w:type="dxa"/>
            <w:tcMar>
              <w:top w:w="0" w:type="dxa"/>
              <w:left w:w="108" w:type="dxa"/>
              <w:bottom w:w="0" w:type="dxa"/>
              <w:right w:w="108" w:type="dxa"/>
            </w:tcMar>
          </w:tcPr>
          <w:p w:rsidR="00C1472C" w:rsidRPr="00362108" w:rsidRDefault="00C1472C" w:rsidP="0034525F">
            <w:pPr>
              <w:numPr>
                <w:ilvl w:val="0"/>
                <w:numId w:val="7"/>
              </w:numPr>
              <w:rPr>
                <w:rFonts w:ascii="Verdana" w:hAnsi="Verdana"/>
                <w:sz w:val="22"/>
                <w:szCs w:val="22"/>
              </w:rPr>
            </w:pPr>
            <w:r w:rsidRPr="00362108">
              <w:rPr>
                <w:rFonts w:ascii="Verdana" w:hAnsi="Verdana"/>
                <w:sz w:val="22"/>
                <w:szCs w:val="22"/>
              </w:rPr>
              <w:t>Banks</w:t>
            </w:r>
          </w:p>
          <w:p w:rsidR="00C1472C" w:rsidRDefault="00C1472C" w:rsidP="0034525F">
            <w:pPr>
              <w:numPr>
                <w:ilvl w:val="0"/>
                <w:numId w:val="7"/>
              </w:numPr>
              <w:rPr>
                <w:rFonts w:ascii="Verdana" w:hAnsi="Verdana"/>
                <w:sz w:val="22"/>
                <w:szCs w:val="22"/>
              </w:rPr>
            </w:pPr>
            <w:r w:rsidRPr="00362108">
              <w:rPr>
                <w:rFonts w:ascii="Verdana" w:hAnsi="Verdana"/>
                <w:sz w:val="22"/>
                <w:szCs w:val="22"/>
              </w:rPr>
              <w:t xml:space="preserve">Alternative Debt Finance </w:t>
            </w:r>
          </w:p>
          <w:p w:rsidR="00A820A1" w:rsidRPr="00362108" w:rsidRDefault="002848ED" w:rsidP="0034525F">
            <w:pPr>
              <w:numPr>
                <w:ilvl w:val="0"/>
                <w:numId w:val="7"/>
              </w:numPr>
              <w:rPr>
                <w:rFonts w:ascii="Verdana" w:hAnsi="Verdana"/>
                <w:sz w:val="22"/>
                <w:szCs w:val="22"/>
              </w:rPr>
            </w:pPr>
            <w:r>
              <w:rPr>
                <w:rFonts w:ascii="Verdana" w:hAnsi="Verdana"/>
                <w:sz w:val="22"/>
                <w:szCs w:val="22"/>
              </w:rPr>
              <w:t xml:space="preserve">Developing the Debt Landscape </w:t>
            </w:r>
          </w:p>
          <w:p w:rsidR="00C1472C" w:rsidRPr="00362108" w:rsidRDefault="00C1472C" w:rsidP="00C1472C">
            <w:pPr>
              <w:rPr>
                <w:rFonts w:ascii="Verdana" w:hAnsi="Verdana"/>
                <w:sz w:val="22"/>
                <w:szCs w:val="22"/>
              </w:rPr>
            </w:pPr>
          </w:p>
        </w:tc>
        <w:tc>
          <w:tcPr>
            <w:tcW w:w="3118" w:type="dxa"/>
          </w:tcPr>
          <w:p w:rsidR="00C1472C" w:rsidRPr="00362108" w:rsidRDefault="00C1472C" w:rsidP="00C1472C">
            <w:pPr>
              <w:rPr>
                <w:rFonts w:ascii="Verdana" w:hAnsi="Verdana"/>
                <w:sz w:val="22"/>
                <w:szCs w:val="22"/>
              </w:rPr>
            </w:pPr>
            <w:r w:rsidRPr="00362108">
              <w:rPr>
                <w:rFonts w:ascii="Verdana" w:hAnsi="Verdana"/>
                <w:sz w:val="22"/>
                <w:szCs w:val="22"/>
              </w:rPr>
              <w:t xml:space="preserve">Catherine Collins, </w:t>
            </w:r>
            <w:r w:rsidR="00E638A2">
              <w:rPr>
                <w:rFonts w:ascii="Verdana" w:hAnsi="Verdana"/>
                <w:sz w:val="22"/>
                <w:szCs w:val="22"/>
              </w:rPr>
              <w:t>CRO</w:t>
            </w:r>
          </w:p>
          <w:p w:rsidR="00C1472C" w:rsidRDefault="00C1472C" w:rsidP="00C1472C">
            <w:pPr>
              <w:rPr>
                <w:rFonts w:ascii="Verdana" w:hAnsi="Verdana"/>
                <w:sz w:val="22"/>
                <w:szCs w:val="22"/>
              </w:rPr>
            </w:pPr>
            <w:r w:rsidRPr="00362108">
              <w:rPr>
                <w:rFonts w:ascii="Verdana" w:hAnsi="Verdana"/>
                <w:sz w:val="22"/>
                <w:szCs w:val="22"/>
              </w:rPr>
              <w:t xml:space="preserve">John Power, IFP Ireland </w:t>
            </w:r>
          </w:p>
          <w:p w:rsidR="002848ED" w:rsidRPr="00362108" w:rsidRDefault="002848ED" w:rsidP="00E638A2">
            <w:pPr>
              <w:rPr>
                <w:rFonts w:ascii="Verdana" w:hAnsi="Verdana"/>
                <w:sz w:val="22"/>
                <w:szCs w:val="22"/>
              </w:rPr>
            </w:pPr>
            <w:r>
              <w:rPr>
                <w:rFonts w:ascii="Verdana" w:hAnsi="Verdana"/>
                <w:sz w:val="22"/>
                <w:szCs w:val="22"/>
              </w:rPr>
              <w:t>Nick Ashmore, SBCI</w:t>
            </w:r>
          </w:p>
        </w:tc>
      </w:tr>
      <w:tr w:rsidR="00C1472C" w:rsidRPr="00A31D18" w:rsidTr="002848ED">
        <w:tc>
          <w:tcPr>
            <w:tcW w:w="1052" w:type="dxa"/>
            <w:tcMar>
              <w:top w:w="0" w:type="dxa"/>
              <w:left w:w="108" w:type="dxa"/>
              <w:bottom w:w="0" w:type="dxa"/>
              <w:right w:w="108" w:type="dxa"/>
            </w:tcMar>
          </w:tcPr>
          <w:p w:rsidR="00C1472C" w:rsidRPr="00362108" w:rsidRDefault="00C1472C" w:rsidP="00C1472C">
            <w:pPr>
              <w:rPr>
                <w:rFonts w:ascii="Verdana" w:hAnsi="Verdana"/>
                <w:sz w:val="22"/>
                <w:szCs w:val="22"/>
              </w:rPr>
            </w:pPr>
          </w:p>
        </w:tc>
        <w:tc>
          <w:tcPr>
            <w:tcW w:w="5611" w:type="dxa"/>
            <w:tcMar>
              <w:top w:w="0" w:type="dxa"/>
              <w:left w:w="108" w:type="dxa"/>
              <w:bottom w:w="0" w:type="dxa"/>
              <w:right w:w="108" w:type="dxa"/>
            </w:tcMar>
          </w:tcPr>
          <w:p w:rsidR="00C1472C" w:rsidRPr="00362108" w:rsidRDefault="00C1472C" w:rsidP="00C1472C">
            <w:pPr>
              <w:rPr>
                <w:rFonts w:ascii="Verdana" w:hAnsi="Verdana"/>
                <w:sz w:val="22"/>
                <w:szCs w:val="22"/>
              </w:rPr>
            </w:pPr>
          </w:p>
        </w:tc>
        <w:tc>
          <w:tcPr>
            <w:tcW w:w="3118" w:type="dxa"/>
          </w:tcPr>
          <w:p w:rsidR="00C1472C" w:rsidRPr="00362108" w:rsidRDefault="00C1472C" w:rsidP="00C1472C">
            <w:pPr>
              <w:rPr>
                <w:rFonts w:ascii="Verdana" w:hAnsi="Verdana"/>
                <w:sz w:val="22"/>
                <w:szCs w:val="22"/>
              </w:rPr>
            </w:pPr>
          </w:p>
        </w:tc>
      </w:tr>
      <w:tr w:rsidR="00C1472C" w:rsidRPr="00A31D18" w:rsidTr="002848ED">
        <w:tc>
          <w:tcPr>
            <w:tcW w:w="1052" w:type="dxa"/>
            <w:tcMar>
              <w:top w:w="0" w:type="dxa"/>
              <w:left w:w="108" w:type="dxa"/>
              <w:bottom w:w="0" w:type="dxa"/>
              <w:right w:w="108" w:type="dxa"/>
            </w:tcMar>
          </w:tcPr>
          <w:p w:rsidR="00C1472C" w:rsidRPr="00362108" w:rsidRDefault="00C1472C" w:rsidP="002848ED">
            <w:pPr>
              <w:rPr>
                <w:rFonts w:ascii="Verdana" w:hAnsi="Verdana"/>
                <w:sz w:val="22"/>
                <w:szCs w:val="22"/>
              </w:rPr>
            </w:pPr>
            <w:r w:rsidRPr="00362108">
              <w:rPr>
                <w:rFonts w:ascii="Verdana" w:hAnsi="Verdana"/>
                <w:sz w:val="22"/>
                <w:szCs w:val="22"/>
              </w:rPr>
              <w:t>11.</w:t>
            </w:r>
            <w:r w:rsidR="00493FF1" w:rsidRPr="00362108">
              <w:rPr>
                <w:rFonts w:ascii="Verdana" w:hAnsi="Verdana"/>
                <w:sz w:val="22"/>
                <w:szCs w:val="22"/>
              </w:rPr>
              <w:t>0</w:t>
            </w:r>
            <w:r w:rsidR="002848ED">
              <w:rPr>
                <w:rFonts w:ascii="Verdana" w:hAnsi="Verdana"/>
                <w:sz w:val="22"/>
                <w:szCs w:val="22"/>
              </w:rPr>
              <w:t>5</w:t>
            </w:r>
          </w:p>
        </w:tc>
        <w:tc>
          <w:tcPr>
            <w:tcW w:w="5611" w:type="dxa"/>
            <w:tcMar>
              <w:top w:w="0" w:type="dxa"/>
              <w:left w:w="108" w:type="dxa"/>
              <w:bottom w:w="0" w:type="dxa"/>
              <w:right w:w="108" w:type="dxa"/>
            </w:tcMar>
          </w:tcPr>
          <w:p w:rsidR="00362108" w:rsidRPr="00362108" w:rsidRDefault="00362108" w:rsidP="00C1472C">
            <w:pPr>
              <w:rPr>
                <w:rFonts w:ascii="Verdana" w:hAnsi="Verdana"/>
                <w:sz w:val="22"/>
                <w:szCs w:val="22"/>
              </w:rPr>
            </w:pPr>
            <w:r w:rsidRPr="00362108">
              <w:rPr>
                <w:rFonts w:ascii="Verdana" w:hAnsi="Verdana"/>
                <w:sz w:val="22"/>
                <w:szCs w:val="22"/>
              </w:rPr>
              <w:t xml:space="preserve">Client Experience </w:t>
            </w:r>
          </w:p>
          <w:p w:rsidR="00362108" w:rsidRPr="00362108" w:rsidRDefault="00362108" w:rsidP="00C1472C">
            <w:pPr>
              <w:rPr>
                <w:rFonts w:ascii="Verdana" w:hAnsi="Verdana"/>
                <w:sz w:val="22"/>
                <w:szCs w:val="22"/>
              </w:rPr>
            </w:pPr>
          </w:p>
          <w:p w:rsidR="00E960CA" w:rsidRDefault="00E960CA" w:rsidP="00365711">
            <w:pPr>
              <w:numPr>
                <w:ilvl w:val="0"/>
                <w:numId w:val="8"/>
              </w:numPr>
              <w:rPr>
                <w:rFonts w:ascii="Verdana" w:hAnsi="Verdana"/>
                <w:sz w:val="22"/>
                <w:szCs w:val="22"/>
              </w:rPr>
            </w:pPr>
            <w:r w:rsidRPr="00362108">
              <w:rPr>
                <w:rFonts w:ascii="Verdana" w:hAnsi="Verdana"/>
                <w:sz w:val="22"/>
                <w:szCs w:val="22"/>
              </w:rPr>
              <w:t xml:space="preserve">Micks garage and Benetel </w:t>
            </w:r>
          </w:p>
          <w:p w:rsidR="00362108" w:rsidRPr="00E960CA" w:rsidRDefault="00C1472C" w:rsidP="00E960CA">
            <w:pPr>
              <w:numPr>
                <w:ilvl w:val="0"/>
                <w:numId w:val="8"/>
              </w:numPr>
              <w:rPr>
                <w:rFonts w:ascii="Verdana" w:hAnsi="Verdana"/>
                <w:sz w:val="22"/>
                <w:szCs w:val="22"/>
              </w:rPr>
            </w:pPr>
            <w:r w:rsidRPr="00362108">
              <w:rPr>
                <w:rFonts w:ascii="Verdana" w:hAnsi="Verdana"/>
                <w:sz w:val="22"/>
                <w:szCs w:val="22"/>
              </w:rPr>
              <w:t xml:space="preserve">Obelisk and their recent funding round </w:t>
            </w:r>
          </w:p>
        </w:tc>
        <w:tc>
          <w:tcPr>
            <w:tcW w:w="3118" w:type="dxa"/>
          </w:tcPr>
          <w:p w:rsidR="00362108" w:rsidRPr="00362108" w:rsidRDefault="00362108" w:rsidP="00C1472C">
            <w:pPr>
              <w:rPr>
                <w:rFonts w:ascii="Verdana" w:hAnsi="Verdana"/>
                <w:sz w:val="22"/>
                <w:szCs w:val="22"/>
              </w:rPr>
            </w:pPr>
          </w:p>
          <w:p w:rsidR="00362108" w:rsidRPr="00362108" w:rsidRDefault="00362108" w:rsidP="00C1472C">
            <w:pPr>
              <w:rPr>
                <w:rFonts w:ascii="Verdana" w:hAnsi="Verdana"/>
                <w:sz w:val="22"/>
                <w:szCs w:val="22"/>
              </w:rPr>
            </w:pPr>
          </w:p>
          <w:p w:rsidR="00E960CA" w:rsidRPr="00362108" w:rsidRDefault="00E960CA" w:rsidP="00E960CA">
            <w:pPr>
              <w:rPr>
                <w:rFonts w:ascii="Verdana" w:hAnsi="Verdana"/>
                <w:sz w:val="22"/>
                <w:szCs w:val="22"/>
              </w:rPr>
            </w:pPr>
            <w:r w:rsidRPr="00362108">
              <w:rPr>
                <w:rFonts w:ascii="Verdana" w:hAnsi="Verdana"/>
                <w:sz w:val="22"/>
                <w:szCs w:val="22"/>
              </w:rPr>
              <w:t>Barry Doyle, CFO</w:t>
            </w:r>
          </w:p>
          <w:p w:rsidR="00362108" w:rsidRPr="00362108" w:rsidRDefault="00C1472C" w:rsidP="00E960CA">
            <w:pPr>
              <w:rPr>
                <w:rFonts w:ascii="Verdana" w:hAnsi="Verdana"/>
                <w:sz w:val="22"/>
                <w:szCs w:val="22"/>
              </w:rPr>
            </w:pPr>
            <w:r w:rsidRPr="00362108">
              <w:rPr>
                <w:rFonts w:ascii="Verdana" w:hAnsi="Verdana"/>
                <w:sz w:val="22"/>
                <w:szCs w:val="22"/>
              </w:rPr>
              <w:t>Declan O’Neil</w:t>
            </w:r>
            <w:r w:rsidR="00362108" w:rsidRPr="00362108">
              <w:rPr>
                <w:rFonts w:ascii="Verdana" w:hAnsi="Verdana"/>
                <w:sz w:val="22"/>
                <w:szCs w:val="22"/>
              </w:rPr>
              <w:t xml:space="preserve">, CEO Obelisk </w:t>
            </w:r>
            <w:r w:rsidRPr="00362108">
              <w:rPr>
                <w:rFonts w:ascii="Verdana" w:hAnsi="Verdana"/>
                <w:sz w:val="22"/>
                <w:szCs w:val="22"/>
              </w:rPr>
              <w:t xml:space="preserve"> </w:t>
            </w:r>
          </w:p>
        </w:tc>
      </w:tr>
      <w:tr w:rsidR="00C1472C" w:rsidRPr="00A31D18" w:rsidTr="002848ED">
        <w:tc>
          <w:tcPr>
            <w:tcW w:w="1052" w:type="dxa"/>
            <w:tcMar>
              <w:top w:w="0" w:type="dxa"/>
              <w:left w:w="108" w:type="dxa"/>
              <w:bottom w:w="0" w:type="dxa"/>
              <w:right w:w="108" w:type="dxa"/>
            </w:tcMar>
          </w:tcPr>
          <w:p w:rsidR="00C1472C" w:rsidRPr="00362108" w:rsidRDefault="00C1472C" w:rsidP="00C1472C">
            <w:pPr>
              <w:rPr>
                <w:rFonts w:ascii="Verdana" w:hAnsi="Verdana"/>
                <w:sz w:val="22"/>
                <w:szCs w:val="22"/>
              </w:rPr>
            </w:pPr>
          </w:p>
        </w:tc>
        <w:tc>
          <w:tcPr>
            <w:tcW w:w="5611" w:type="dxa"/>
            <w:tcMar>
              <w:top w:w="0" w:type="dxa"/>
              <w:left w:w="108" w:type="dxa"/>
              <w:bottom w:w="0" w:type="dxa"/>
              <w:right w:w="108" w:type="dxa"/>
            </w:tcMar>
          </w:tcPr>
          <w:p w:rsidR="00C1472C" w:rsidRPr="00362108" w:rsidRDefault="00C1472C" w:rsidP="00C1472C">
            <w:pPr>
              <w:rPr>
                <w:rFonts w:ascii="Verdana" w:hAnsi="Verdana"/>
                <w:sz w:val="22"/>
                <w:szCs w:val="22"/>
              </w:rPr>
            </w:pPr>
          </w:p>
        </w:tc>
        <w:tc>
          <w:tcPr>
            <w:tcW w:w="3118" w:type="dxa"/>
          </w:tcPr>
          <w:p w:rsidR="00C1472C" w:rsidRPr="00362108" w:rsidRDefault="00C1472C" w:rsidP="00C1472C">
            <w:pPr>
              <w:rPr>
                <w:rFonts w:ascii="Verdana" w:hAnsi="Verdana"/>
                <w:sz w:val="22"/>
                <w:szCs w:val="22"/>
              </w:rPr>
            </w:pPr>
          </w:p>
        </w:tc>
      </w:tr>
      <w:tr w:rsidR="00C1472C" w:rsidRPr="00A31D18" w:rsidTr="002848ED">
        <w:tc>
          <w:tcPr>
            <w:tcW w:w="1052" w:type="dxa"/>
            <w:tcMar>
              <w:top w:w="0" w:type="dxa"/>
              <w:left w:w="108" w:type="dxa"/>
              <w:bottom w:w="0" w:type="dxa"/>
              <w:right w:w="108" w:type="dxa"/>
            </w:tcMar>
          </w:tcPr>
          <w:p w:rsidR="00C1472C" w:rsidRPr="00362108" w:rsidRDefault="00C1472C" w:rsidP="00493FF1">
            <w:pPr>
              <w:rPr>
                <w:rFonts w:ascii="Verdana" w:hAnsi="Verdana"/>
                <w:sz w:val="22"/>
                <w:szCs w:val="22"/>
              </w:rPr>
            </w:pPr>
            <w:r w:rsidRPr="00362108">
              <w:rPr>
                <w:rFonts w:ascii="Verdana" w:hAnsi="Verdana"/>
                <w:sz w:val="22"/>
                <w:szCs w:val="22"/>
              </w:rPr>
              <w:t>11.</w:t>
            </w:r>
            <w:r w:rsidR="002848ED">
              <w:rPr>
                <w:rFonts w:ascii="Verdana" w:hAnsi="Verdana"/>
                <w:sz w:val="22"/>
                <w:szCs w:val="22"/>
              </w:rPr>
              <w:t>40</w:t>
            </w:r>
          </w:p>
        </w:tc>
        <w:tc>
          <w:tcPr>
            <w:tcW w:w="5611" w:type="dxa"/>
            <w:tcMar>
              <w:top w:w="0" w:type="dxa"/>
              <w:left w:w="108" w:type="dxa"/>
              <w:bottom w:w="0" w:type="dxa"/>
              <w:right w:w="108" w:type="dxa"/>
            </w:tcMar>
          </w:tcPr>
          <w:p w:rsidR="00C1472C" w:rsidRPr="00362108" w:rsidRDefault="00C1472C" w:rsidP="00C1472C">
            <w:pPr>
              <w:rPr>
                <w:rFonts w:ascii="Verdana" w:hAnsi="Verdana"/>
                <w:sz w:val="22"/>
                <w:szCs w:val="22"/>
              </w:rPr>
            </w:pPr>
            <w:r w:rsidRPr="00362108">
              <w:rPr>
                <w:rFonts w:ascii="Verdana" w:hAnsi="Verdana"/>
                <w:sz w:val="22"/>
                <w:szCs w:val="22"/>
              </w:rPr>
              <w:t xml:space="preserve"> Wrap Up </w:t>
            </w:r>
          </w:p>
        </w:tc>
        <w:tc>
          <w:tcPr>
            <w:tcW w:w="3118" w:type="dxa"/>
          </w:tcPr>
          <w:p w:rsidR="00C1472C" w:rsidRPr="00362108" w:rsidRDefault="00C1472C" w:rsidP="00C1472C">
            <w:pPr>
              <w:rPr>
                <w:rFonts w:ascii="Verdana" w:hAnsi="Verdana"/>
                <w:sz w:val="22"/>
                <w:szCs w:val="22"/>
              </w:rPr>
            </w:pPr>
          </w:p>
        </w:tc>
      </w:tr>
    </w:tbl>
    <w:p w:rsidR="00FB0064" w:rsidRDefault="00E960CA" w:rsidP="00E960CA">
      <w:pPr>
        <w:jc w:val="center"/>
        <w:rPr>
          <w:rFonts w:ascii="Verdana" w:hAnsi="Verdana"/>
          <w:b/>
          <w:sz w:val="20"/>
          <w:szCs w:val="20"/>
        </w:rPr>
      </w:pPr>
      <w:r>
        <w:rPr>
          <w:rFonts w:ascii="Verdana" w:hAnsi="Verdana"/>
          <w:b/>
          <w:sz w:val="20"/>
          <w:szCs w:val="20"/>
        </w:rPr>
        <w:br w:type="page"/>
      </w:r>
      <w:r w:rsidR="00950DB1" w:rsidRPr="00950DB1">
        <w:rPr>
          <w:rFonts w:ascii="Verdana" w:hAnsi="Verdana"/>
          <w:b/>
          <w:sz w:val="20"/>
          <w:szCs w:val="20"/>
        </w:rPr>
        <w:lastRenderedPageBreak/>
        <w:t>Speaker Biographies</w:t>
      </w:r>
    </w:p>
    <w:p w:rsidR="00950DB1" w:rsidRDefault="00950DB1" w:rsidP="00950DB1">
      <w:pPr>
        <w:spacing w:after="60"/>
        <w:jc w:val="center"/>
        <w:rPr>
          <w:rFonts w:ascii="Verdana" w:hAnsi="Verdana"/>
          <w:b/>
          <w:sz w:val="20"/>
          <w:szCs w:val="20"/>
        </w:rPr>
      </w:pPr>
    </w:p>
    <w:p w:rsidR="00950DB1" w:rsidRPr="00E23521" w:rsidRDefault="00950DB1" w:rsidP="00950DB1">
      <w:pPr>
        <w:pStyle w:val="descriptionsummary"/>
        <w:spacing w:before="0" w:beforeAutospacing="0" w:after="60" w:afterAutospacing="0"/>
        <w:jc w:val="both"/>
        <w:rPr>
          <w:rFonts w:ascii="Verdana" w:hAnsi="Verdana"/>
          <w:b/>
          <w:sz w:val="20"/>
          <w:szCs w:val="20"/>
          <w:lang w:val="en-IE"/>
        </w:rPr>
      </w:pPr>
      <w:r>
        <w:rPr>
          <w:rFonts w:ascii="Verdana" w:hAnsi="Verdana"/>
          <w:b/>
          <w:sz w:val="20"/>
          <w:szCs w:val="20"/>
          <w:lang w:val="en-IE"/>
        </w:rPr>
        <w:t>T</w:t>
      </w:r>
      <w:r w:rsidRPr="00E23521">
        <w:rPr>
          <w:rFonts w:ascii="Verdana" w:hAnsi="Verdana"/>
          <w:b/>
          <w:sz w:val="20"/>
          <w:szCs w:val="20"/>
          <w:lang w:val="en-IE"/>
        </w:rPr>
        <w:t>om Early – Senior Investment Adviser, Banking Relationships, EI</w:t>
      </w:r>
    </w:p>
    <w:p w:rsidR="00950DB1" w:rsidRDefault="00950DB1" w:rsidP="00950DB1">
      <w:pPr>
        <w:pStyle w:val="descriptionsummary"/>
        <w:spacing w:before="0" w:beforeAutospacing="0" w:after="120" w:afterAutospacing="0"/>
        <w:jc w:val="both"/>
        <w:rPr>
          <w:rFonts w:ascii="Verdana" w:hAnsi="Verdana"/>
          <w:sz w:val="20"/>
          <w:szCs w:val="20"/>
        </w:rPr>
      </w:pPr>
      <w:r w:rsidRPr="00272565">
        <w:rPr>
          <w:rFonts w:ascii="Verdana" w:hAnsi="Verdana"/>
          <w:sz w:val="20"/>
          <w:szCs w:val="20"/>
        </w:rPr>
        <w:t xml:space="preserve">Tom works as a strategic and financial adviser to EI client companies.  He has a strong track record in assisting clients from a wide variety of sectors at various stages in their lifecycle, in the development and implementation of their growth strategy, helping them to identify and secure the most appropriate form of finance necessary to achieve scale.  </w:t>
      </w:r>
    </w:p>
    <w:p w:rsidR="00950DB1" w:rsidRPr="00AC4C9D" w:rsidRDefault="00950DB1" w:rsidP="00950DB1">
      <w:pPr>
        <w:pStyle w:val="descriptionsummary"/>
        <w:spacing w:before="0" w:beforeAutospacing="0" w:after="120" w:afterAutospacing="0"/>
        <w:jc w:val="both"/>
        <w:rPr>
          <w:rFonts w:ascii="Verdana" w:hAnsi="Verdana"/>
          <w:sz w:val="20"/>
          <w:szCs w:val="20"/>
        </w:rPr>
      </w:pPr>
      <w:r w:rsidRPr="00AC4C9D">
        <w:rPr>
          <w:rFonts w:ascii="Verdana" w:hAnsi="Verdana"/>
          <w:sz w:val="20"/>
          <w:szCs w:val="20"/>
        </w:rPr>
        <w:t xml:space="preserve">Prior to joining Enterprise Ireland, Tom worked for over 9 years across multiple industries including telecoms, banking and consulting.   </w:t>
      </w:r>
    </w:p>
    <w:p w:rsidR="00950DB1" w:rsidRPr="00F332A8" w:rsidRDefault="00950DB1" w:rsidP="00950DB1">
      <w:pPr>
        <w:pStyle w:val="descriptionsummary"/>
        <w:spacing w:before="0" w:beforeAutospacing="0" w:after="120" w:afterAutospacing="0"/>
        <w:jc w:val="both"/>
        <w:rPr>
          <w:rFonts w:ascii="Verdana" w:hAnsi="Verdana"/>
          <w:sz w:val="20"/>
          <w:szCs w:val="20"/>
        </w:rPr>
      </w:pPr>
      <w:r w:rsidRPr="00AC4C9D">
        <w:rPr>
          <w:rFonts w:ascii="Verdana" w:hAnsi="Verdana"/>
          <w:sz w:val="20"/>
          <w:szCs w:val="20"/>
        </w:rPr>
        <w:t>Tom is a qualified CIMA Accountant, holds Masters of business from the IMI and a degree in Business studies (specialising in Economics &amp; Finance) from Waterford Institute of Technology.  In addition Tom has completed executive training</w:t>
      </w:r>
      <w:r w:rsidRPr="00E23521">
        <w:rPr>
          <w:rFonts w:ascii="Verdana" w:hAnsi="Verdana"/>
          <w:sz w:val="20"/>
          <w:szCs w:val="20"/>
          <w:lang w:val="en-IE"/>
        </w:rPr>
        <w:t xml:space="preserve"> courses in IMD (Switzerland) and EVCA.   </w:t>
      </w:r>
    </w:p>
    <w:p w:rsidR="00E638A2" w:rsidRDefault="00E638A2" w:rsidP="00E638A2">
      <w:pPr>
        <w:pStyle w:val="descriptionsummary"/>
        <w:spacing w:before="0" w:beforeAutospacing="0" w:after="60" w:afterAutospacing="0"/>
        <w:jc w:val="both"/>
        <w:rPr>
          <w:rFonts w:ascii="Verdana" w:hAnsi="Verdana"/>
          <w:b/>
          <w:sz w:val="20"/>
          <w:szCs w:val="20"/>
          <w:lang w:val="en-IE"/>
        </w:rPr>
      </w:pPr>
    </w:p>
    <w:p w:rsidR="00E638A2" w:rsidRPr="00E638A2" w:rsidRDefault="00E638A2" w:rsidP="00E638A2">
      <w:pPr>
        <w:pStyle w:val="descriptionsummary"/>
        <w:spacing w:before="0" w:beforeAutospacing="0" w:after="60" w:afterAutospacing="0"/>
        <w:jc w:val="both"/>
        <w:rPr>
          <w:rFonts w:ascii="Verdana" w:hAnsi="Verdana"/>
          <w:b/>
          <w:sz w:val="20"/>
          <w:szCs w:val="20"/>
          <w:lang w:val="en-IE"/>
        </w:rPr>
      </w:pPr>
      <w:r w:rsidRPr="00E638A2">
        <w:rPr>
          <w:rFonts w:ascii="Verdana" w:hAnsi="Verdana"/>
          <w:b/>
          <w:sz w:val="20"/>
          <w:szCs w:val="20"/>
          <w:lang w:val="en-IE"/>
        </w:rPr>
        <w:t>Walter Hobbs, Executive Director Investment &amp; Finance at Enterprise Ireland</w:t>
      </w:r>
      <w:r w:rsidRPr="00E638A2">
        <w:rPr>
          <w:rFonts w:ascii="Verdana" w:hAnsi="Verdana"/>
          <w:sz w:val="20"/>
          <w:szCs w:val="20"/>
        </w:rPr>
        <w:t xml:space="preserve"> </w:t>
      </w:r>
    </w:p>
    <w:p w:rsidR="00E638A2" w:rsidRPr="00E638A2" w:rsidRDefault="00E638A2" w:rsidP="00E638A2">
      <w:pPr>
        <w:pStyle w:val="descriptionsummary"/>
        <w:spacing w:before="0" w:beforeAutospacing="0" w:after="120" w:afterAutospacing="0"/>
        <w:jc w:val="both"/>
        <w:rPr>
          <w:rFonts w:ascii="Verdana" w:hAnsi="Verdana"/>
          <w:sz w:val="20"/>
          <w:szCs w:val="20"/>
        </w:rPr>
      </w:pPr>
      <w:r w:rsidRPr="00E638A2">
        <w:rPr>
          <w:rFonts w:ascii="Verdana" w:hAnsi="Verdana"/>
          <w:sz w:val="20"/>
          <w:szCs w:val="20"/>
        </w:rPr>
        <w:t>Prior to his appointment as Executive Director, Walter was involved in the venture capital and private equity industries for over 20 years. He was a general partner at ACT Venture Capital for 15 years and in more recent years operated his own investment and financial advisory firm Virgo Financial.</w:t>
      </w:r>
    </w:p>
    <w:p w:rsidR="00E638A2" w:rsidRPr="00E638A2" w:rsidRDefault="00E638A2" w:rsidP="00E638A2">
      <w:pPr>
        <w:pStyle w:val="descriptionsummary"/>
        <w:spacing w:before="0" w:beforeAutospacing="0" w:after="120" w:afterAutospacing="0"/>
        <w:jc w:val="both"/>
        <w:rPr>
          <w:rFonts w:ascii="Verdana" w:hAnsi="Verdana"/>
          <w:sz w:val="20"/>
          <w:szCs w:val="20"/>
        </w:rPr>
      </w:pPr>
      <w:r w:rsidRPr="00E638A2">
        <w:rPr>
          <w:rFonts w:ascii="Verdana" w:hAnsi="Verdana"/>
          <w:sz w:val="20"/>
          <w:szCs w:val="20"/>
        </w:rPr>
        <w:t>In his early career Walter qualified as a Chartered Accountant at KPMG, advancing to Director</w:t>
      </w:r>
      <w:r>
        <w:rPr>
          <w:rFonts w:ascii="Verdana" w:hAnsi="Verdana"/>
          <w:sz w:val="20"/>
          <w:szCs w:val="20"/>
        </w:rPr>
        <w:t xml:space="preserve"> </w:t>
      </w:r>
      <w:r w:rsidRPr="00E638A2">
        <w:rPr>
          <w:rFonts w:ascii="Verdana" w:hAnsi="Verdana"/>
          <w:sz w:val="20"/>
          <w:szCs w:val="20"/>
        </w:rPr>
        <w:t>level there before moving to become Director at AIB Corporate Finance.  At AIB, he was in involved in some of the largest takeovers, mergers and initial public offerings in Ireland during the late 1980’s and early 1990’s.</w:t>
      </w:r>
    </w:p>
    <w:p w:rsidR="00E638A2" w:rsidRPr="00E638A2" w:rsidRDefault="00E638A2" w:rsidP="00E638A2">
      <w:pPr>
        <w:pStyle w:val="descriptionsummary"/>
        <w:spacing w:before="0" w:beforeAutospacing="0" w:after="120" w:afterAutospacing="0"/>
        <w:jc w:val="both"/>
        <w:rPr>
          <w:rFonts w:ascii="Verdana" w:hAnsi="Verdana"/>
          <w:sz w:val="20"/>
          <w:szCs w:val="20"/>
        </w:rPr>
      </w:pPr>
      <w:r w:rsidRPr="00E638A2">
        <w:rPr>
          <w:rFonts w:ascii="Verdana" w:hAnsi="Verdana"/>
          <w:sz w:val="20"/>
          <w:szCs w:val="20"/>
        </w:rPr>
        <w:t>Walter has wide experience in intensive engagement at board level with early stage and growing companies working through strategic, operational and funding challenges.</w:t>
      </w:r>
      <w:r>
        <w:rPr>
          <w:rFonts w:ascii="Verdana" w:hAnsi="Verdana"/>
          <w:sz w:val="20"/>
          <w:szCs w:val="20"/>
        </w:rPr>
        <w:t xml:space="preserve">  He has a B.Comm. (Hons.) </w:t>
      </w:r>
      <w:r w:rsidRPr="00E638A2">
        <w:rPr>
          <w:rFonts w:ascii="Verdana" w:hAnsi="Verdana"/>
          <w:sz w:val="20"/>
          <w:szCs w:val="20"/>
        </w:rPr>
        <w:t>from University College Dublin and a Diploma in Strategy (1st Place) from the Irish Management Institute.</w:t>
      </w:r>
    </w:p>
    <w:p w:rsidR="00E638A2" w:rsidRDefault="00E638A2" w:rsidP="00950DB1">
      <w:pPr>
        <w:pStyle w:val="descriptionsummary"/>
        <w:spacing w:before="0" w:beforeAutospacing="0" w:after="60" w:afterAutospacing="0"/>
        <w:jc w:val="both"/>
        <w:rPr>
          <w:rFonts w:ascii="Verdana" w:hAnsi="Verdana"/>
          <w:b/>
          <w:sz w:val="20"/>
          <w:szCs w:val="20"/>
          <w:lang w:val="en-IE"/>
        </w:rPr>
      </w:pPr>
    </w:p>
    <w:p w:rsidR="00950DB1" w:rsidRPr="0025744C" w:rsidRDefault="00950DB1" w:rsidP="00950DB1">
      <w:pPr>
        <w:pStyle w:val="descriptionsummary"/>
        <w:spacing w:before="0" w:beforeAutospacing="0" w:after="60" w:afterAutospacing="0"/>
        <w:jc w:val="both"/>
        <w:rPr>
          <w:rFonts w:ascii="Verdana" w:hAnsi="Verdana"/>
          <w:b/>
          <w:sz w:val="20"/>
          <w:szCs w:val="20"/>
          <w:lang w:val="en-IE"/>
        </w:rPr>
      </w:pPr>
      <w:r w:rsidRPr="00944475">
        <w:rPr>
          <w:rFonts w:ascii="Verdana" w:hAnsi="Verdana"/>
          <w:b/>
          <w:sz w:val="20"/>
          <w:szCs w:val="20"/>
          <w:lang w:val="en-IE"/>
        </w:rPr>
        <w:t>Elaine Russell</w:t>
      </w:r>
      <w:r w:rsidRPr="0025744C">
        <w:rPr>
          <w:rFonts w:ascii="Verdana" w:hAnsi="Verdana"/>
          <w:b/>
          <w:sz w:val="20"/>
          <w:szCs w:val="20"/>
          <w:lang w:val="en-IE"/>
        </w:rPr>
        <w:t xml:space="preserve">, The </w:t>
      </w:r>
      <w:r>
        <w:rPr>
          <w:rFonts w:ascii="Verdana" w:hAnsi="Verdana"/>
          <w:b/>
          <w:sz w:val="20"/>
          <w:szCs w:val="20"/>
          <w:lang w:val="en-IE"/>
        </w:rPr>
        <w:t>Strategic Growth Leaders (SGL)</w:t>
      </w:r>
      <w:r w:rsidRPr="0025744C">
        <w:rPr>
          <w:rFonts w:ascii="Verdana" w:hAnsi="Verdana"/>
          <w:b/>
          <w:sz w:val="20"/>
          <w:szCs w:val="20"/>
          <w:lang w:val="en-IE"/>
        </w:rPr>
        <w:t xml:space="preserve">. </w:t>
      </w:r>
    </w:p>
    <w:p w:rsidR="00950DB1" w:rsidRPr="00944475" w:rsidRDefault="00950DB1" w:rsidP="00950DB1">
      <w:pPr>
        <w:pStyle w:val="descriptionsummary"/>
        <w:spacing w:before="0" w:beforeAutospacing="0" w:after="120" w:afterAutospacing="0"/>
        <w:jc w:val="both"/>
        <w:rPr>
          <w:rFonts w:ascii="Verdana" w:hAnsi="Verdana"/>
          <w:sz w:val="20"/>
          <w:szCs w:val="20"/>
        </w:rPr>
      </w:pPr>
      <w:r w:rsidRPr="00944475">
        <w:rPr>
          <w:rFonts w:ascii="Verdana" w:hAnsi="Verdana"/>
          <w:sz w:val="20"/>
          <w:szCs w:val="20"/>
        </w:rPr>
        <w:t xml:space="preserve">Elaine Russell is as a strategy &amp; leadership consultant and facilitator. Her passion is building great teams who play to their strengths and deliver exceptional results in an organisation. </w:t>
      </w:r>
    </w:p>
    <w:p w:rsidR="00950DB1" w:rsidRPr="00944475" w:rsidRDefault="00950DB1" w:rsidP="00950DB1">
      <w:pPr>
        <w:pStyle w:val="descriptionsummary"/>
        <w:spacing w:before="0" w:beforeAutospacing="0" w:after="120" w:afterAutospacing="0"/>
        <w:jc w:val="both"/>
        <w:rPr>
          <w:rFonts w:ascii="Verdana" w:hAnsi="Verdana"/>
          <w:sz w:val="20"/>
          <w:szCs w:val="20"/>
        </w:rPr>
      </w:pPr>
      <w:r w:rsidRPr="00944475">
        <w:rPr>
          <w:rFonts w:ascii="Verdana" w:hAnsi="Verdana"/>
          <w:sz w:val="20"/>
          <w:szCs w:val="20"/>
        </w:rPr>
        <w:t xml:space="preserve">Elaine joined Strategic Growth Leaders to support scaling business to deliver beyond their expectations.  </w:t>
      </w:r>
      <w:r>
        <w:rPr>
          <w:rFonts w:ascii="Verdana" w:hAnsi="Verdana"/>
          <w:sz w:val="20"/>
          <w:szCs w:val="20"/>
        </w:rPr>
        <w:t xml:space="preserve">In her previous role as MD of Tesco Mobile, she </w:t>
      </w:r>
      <w:r w:rsidRPr="00944475">
        <w:rPr>
          <w:rFonts w:ascii="Verdana" w:hAnsi="Verdana"/>
          <w:sz w:val="20"/>
          <w:szCs w:val="20"/>
        </w:rPr>
        <w:t xml:space="preserve">led </w:t>
      </w:r>
      <w:r>
        <w:rPr>
          <w:rFonts w:ascii="Verdana" w:hAnsi="Verdana"/>
          <w:sz w:val="20"/>
          <w:szCs w:val="20"/>
        </w:rPr>
        <w:t xml:space="preserve">the team to achieve </w:t>
      </w:r>
      <w:r w:rsidRPr="00944475">
        <w:rPr>
          <w:rFonts w:ascii="Verdana" w:hAnsi="Verdana"/>
          <w:sz w:val="20"/>
          <w:szCs w:val="20"/>
        </w:rPr>
        <w:t>significant growth</w:t>
      </w:r>
      <w:r>
        <w:rPr>
          <w:rFonts w:ascii="Verdana" w:hAnsi="Verdana"/>
          <w:sz w:val="20"/>
          <w:szCs w:val="20"/>
        </w:rPr>
        <w:t xml:space="preserve">.  </w:t>
      </w:r>
    </w:p>
    <w:p w:rsidR="00950DB1" w:rsidRDefault="00950DB1" w:rsidP="00950DB1">
      <w:pPr>
        <w:pStyle w:val="descriptionsummary"/>
        <w:spacing w:before="0" w:beforeAutospacing="0" w:after="120" w:afterAutospacing="0"/>
        <w:jc w:val="both"/>
        <w:rPr>
          <w:rFonts w:ascii="Verdana" w:hAnsi="Verdana"/>
          <w:sz w:val="20"/>
          <w:szCs w:val="20"/>
        </w:rPr>
      </w:pPr>
      <w:r w:rsidRPr="00944475">
        <w:rPr>
          <w:rFonts w:ascii="Verdana" w:hAnsi="Verdana"/>
          <w:sz w:val="20"/>
          <w:szCs w:val="20"/>
        </w:rPr>
        <w:t>Elaine’s trained as a Chartered Accountant at KPMG.  Following which she held various Leadership Roles in Financial Services &amp;</w:t>
      </w:r>
      <w:r>
        <w:rPr>
          <w:rFonts w:ascii="Verdana" w:hAnsi="Verdana"/>
          <w:sz w:val="20"/>
          <w:szCs w:val="20"/>
        </w:rPr>
        <w:t xml:space="preserve"> </w:t>
      </w:r>
      <w:r w:rsidRPr="00944475">
        <w:rPr>
          <w:rFonts w:ascii="Verdana" w:hAnsi="Verdana"/>
          <w:sz w:val="20"/>
          <w:szCs w:val="20"/>
        </w:rPr>
        <w:t>Telecoms businesses across finance, marketing and operations disciplines. Elaine is a fellow of the Institute of Chartered Accountants and a member of the Institute of Directors.</w:t>
      </w:r>
    </w:p>
    <w:p w:rsidR="00950DB1" w:rsidRDefault="00950DB1" w:rsidP="00950DB1">
      <w:pPr>
        <w:pStyle w:val="descriptionsummary"/>
        <w:spacing w:before="0" w:beforeAutospacing="0" w:after="60" w:afterAutospacing="0"/>
        <w:jc w:val="both"/>
        <w:rPr>
          <w:rFonts w:ascii="Verdana" w:hAnsi="Verdana"/>
          <w:b/>
          <w:sz w:val="20"/>
          <w:szCs w:val="20"/>
          <w:lang w:val="en-IE"/>
        </w:rPr>
      </w:pPr>
    </w:p>
    <w:p w:rsidR="0049759B" w:rsidRPr="00E912DD" w:rsidRDefault="00E912DD" w:rsidP="00E912DD">
      <w:pPr>
        <w:pStyle w:val="descriptionsummary"/>
        <w:spacing w:before="0" w:beforeAutospacing="0" w:after="60" w:afterAutospacing="0"/>
        <w:jc w:val="both"/>
        <w:rPr>
          <w:rFonts w:ascii="Verdana" w:hAnsi="Verdana"/>
          <w:b/>
          <w:sz w:val="20"/>
          <w:szCs w:val="20"/>
          <w:lang w:val="en-IE"/>
        </w:rPr>
      </w:pPr>
      <w:r w:rsidRPr="00E912DD">
        <w:rPr>
          <w:rFonts w:ascii="Verdana" w:hAnsi="Verdana"/>
          <w:b/>
          <w:sz w:val="20"/>
          <w:szCs w:val="20"/>
          <w:lang w:val="en-IE"/>
        </w:rPr>
        <w:t xml:space="preserve">Alan Fahey </w:t>
      </w:r>
      <w:r w:rsidR="00646DF7">
        <w:rPr>
          <w:rFonts w:ascii="Verdana" w:hAnsi="Verdana"/>
          <w:b/>
          <w:sz w:val="20"/>
          <w:szCs w:val="20"/>
          <w:lang w:val="en-IE"/>
        </w:rPr>
        <w:t>Director</w:t>
      </w:r>
      <w:r w:rsidRPr="00E912DD">
        <w:rPr>
          <w:rFonts w:ascii="Verdana" w:hAnsi="Verdana"/>
          <w:b/>
          <w:sz w:val="20"/>
          <w:szCs w:val="20"/>
          <w:lang w:val="en-IE"/>
        </w:rPr>
        <w:t xml:space="preserve"> </w:t>
      </w:r>
      <w:r w:rsidR="0049759B" w:rsidRPr="00E912DD">
        <w:rPr>
          <w:rFonts w:ascii="Verdana" w:hAnsi="Verdana"/>
          <w:b/>
          <w:sz w:val="20"/>
          <w:szCs w:val="20"/>
          <w:lang w:val="en-IE"/>
        </w:rPr>
        <w:t>ROCG Europe</w:t>
      </w:r>
    </w:p>
    <w:p w:rsidR="0049759B" w:rsidRPr="0049759B" w:rsidRDefault="0049759B" w:rsidP="0049759B">
      <w:pPr>
        <w:pStyle w:val="descriptionsummary"/>
        <w:spacing w:before="0" w:beforeAutospacing="0" w:after="120" w:afterAutospacing="0"/>
        <w:jc w:val="both"/>
        <w:rPr>
          <w:rFonts w:ascii="Verdana" w:hAnsi="Verdana"/>
          <w:sz w:val="20"/>
          <w:szCs w:val="20"/>
        </w:rPr>
      </w:pPr>
      <w:r w:rsidRPr="0049759B">
        <w:rPr>
          <w:rFonts w:ascii="Verdana" w:hAnsi="Verdana"/>
          <w:sz w:val="20"/>
          <w:szCs w:val="20"/>
        </w:rPr>
        <w:t xml:space="preserve">Alan Fahey’s extensive career incorporates over </w:t>
      </w:r>
      <w:r>
        <w:rPr>
          <w:rFonts w:ascii="Verdana" w:hAnsi="Verdana"/>
          <w:sz w:val="20"/>
          <w:szCs w:val="20"/>
        </w:rPr>
        <w:t>sixteen</w:t>
      </w:r>
      <w:r w:rsidRPr="0049759B">
        <w:rPr>
          <w:rFonts w:ascii="Verdana" w:hAnsi="Verdana"/>
          <w:sz w:val="20"/>
          <w:szCs w:val="20"/>
        </w:rPr>
        <w:t xml:space="preserve"> years of providing professional advisory services to privately owned growth enterprises and eight years as a designated senior external investment appraiser for Enterprise Ireland. </w:t>
      </w:r>
    </w:p>
    <w:p w:rsidR="00E912DD" w:rsidRPr="0049759B" w:rsidRDefault="0049759B" w:rsidP="00E638A2">
      <w:pPr>
        <w:pStyle w:val="descriptionsummary"/>
        <w:spacing w:before="0" w:beforeAutospacing="0" w:after="120" w:afterAutospacing="0"/>
        <w:jc w:val="both"/>
        <w:rPr>
          <w:rFonts w:ascii="Verdana" w:hAnsi="Verdana"/>
          <w:sz w:val="20"/>
          <w:szCs w:val="20"/>
        </w:rPr>
      </w:pPr>
      <w:r w:rsidRPr="0049759B">
        <w:rPr>
          <w:rFonts w:ascii="Verdana" w:hAnsi="Verdana"/>
          <w:sz w:val="20"/>
          <w:szCs w:val="20"/>
        </w:rPr>
        <w:t xml:space="preserve">He is a Chartered Accountant and Chartered Tax Advisor who works as a finance, tax and management consultant. His time over the past decade has been exclusively focused on the provision of value-added services to the business community. </w:t>
      </w:r>
      <w:r w:rsidR="00646DF7">
        <w:rPr>
          <w:rFonts w:ascii="Verdana" w:hAnsi="Verdana"/>
          <w:sz w:val="20"/>
          <w:szCs w:val="20"/>
        </w:rPr>
        <w:t>H</w:t>
      </w:r>
      <w:r w:rsidR="00646DF7" w:rsidRPr="00646DF7">
        <w:rPr>
          <w:rFonts w:ascii="Verdana" w:hAnsi="Verdana"/>
          <w:sz w:val="20"/>
          <w:szCs w:val="20"/>
        </w:rPr>
        <w:t>e has</w:t>
      </w:r>
      <w:r w:rsidR="00646DF7">
        <w:rPr>
          <w:rFonts w:ascii="Verdana" w:hAnsi="Verdana"/>
          <w:sz w:val="20"/>
          <w:szCs w:val="20"/>
        </w:rPr>
        <w:t xml:space="preserve"> </w:t>
      </w:r>
      <w:r w:rsidR="00646DF7" w:rsidRPr="00646DF7">
        <w:rPr>
          <w:rFonts w:ascii="Verdana" w:hAnsi="Verdana"/>
          <w:sz w:val="20"/>
          <w:szCs w:val="20"/>
        </w:rPr>
        <w:t>a deep practical experience and cross functional capability in transactional deal making – typically in the areas of business transition and business restructuring.</w:t>
      </w:r>
    </w:p>
    <w:p w:rsidR="00E912DD" w:rsidRPr="00E912DD" w:rsidRDefault="00E912DD" w:rsidP="00E912DD">
      <w:pPr>
        <w:pStyle w:val="descriptionsummary"/>
        <w:spacing w:before="0" w:beforeAutospacing="0" w:after="60" w:afterAutospacing="0"/>
        <w:jc w:val="both"/>
        <w:rPr>
          <w:rFonts w:ascii="Verdana" w:hAnsi="Verdana"/>
          <w:b/>
          <w:sz w:val="20"/>
          <w:szCs w:val="20"/>
          <w:lang w:val="en-IE"/>
        </w:rPr>
      </w:pPr>
      <w:r w:rsidRPr="00E912DD">
        <w:rPr>
          <w:rFonts w:ascii="Verdana" w:hAnsi="Verdana"/>
          <w:b/>
          <w:sz w:val="20"/>
          <w:szCs w:val="20"/>
          <w:lang w:val="en-IE"/>
        </w:rPr>
        <w:lastRenderedPageBreak/>
        <w:t>Brian Hyland, Partner Baker Tilly</w:t>
      </w:r>
      <w:r w:rsidR="005274D5">
        <w:rPr>
          <w:rFonts w:ascii="Verdana" w:hAnsi="Verdana"/>
          <w:b/>
          <w:sz w:val="20"/>
          <w:szCs w:val="20"/>
          <w:lang w:val="en-IE"/>
        </w:rPr>
        <w:t xml:space="preserve"> </w:t>
      </w:r>
      <w:r w:rsidR="005274D5" w:rsidRPr="005274D5">
        <w:rPr>
          <w:rFonts w:ascii="Verdana" w:hAnsi="Verdana"/>
          <w:b/>
          <w:sz w:val="20"/>
          <w:szCs w:val="20"/>
          <w:lang w:val="en-IE"/>
        </w:rPr>
        <w:t>(soon to be RSM)</w:t>
      </w:r>
    </w:p>
    <w:p w:rsidR="002B1469" w:rsidRPr="002B1469" w:rsidRDefault="002B1469" w:rsidP="00E638A2">
      <w:pPr>
        <w:pStyle w:val="descriptionsummary"/>
        <w:spacing w:before="0" w:beforeAutospacing="0" w:after="120" w:afterAutospacing="0"/>
        <w:jc w:val="both"/>
        <w:rPr>
          <w:rFonts w:ascii="Verdana" w:hAnsi="Verdana"/>
          <w:sz w:val="20"/>
          <w:szCs w:val="20"/>
        </w:rPr>
      </w:pPr>
      <w:r w:rsidRPr="002B1469">
        <w:rPr>
          <w:rFonts w:ascii="Verdana" w:hAnsi="Verdana"/>
          <w:sz w:val="20"/>
          <w:szCs w:val="20"/>
        </w:rPr>
        <w:t xml:space="preserve">Brian is a Consulting Partner within Baker Tilly Ryan Glennon </w:t>
      </w:r>
      <w:r w:rsidR="005274D5" w:rsidRPr="005274D5">
        <w:rPr>
          <w:rFonts w:ascii="Verdana" w:hAnsi="Verdana"/>
          <w:sz w:val="20"/>
          <w:szCs w:val="20"/>
        </w:rPr>
        <w:t xml:space="preserve">(soon to be RSM) </w:t>
      </w:r>
      <w:r w:rsidRPr="002B1469">
        <w:rPr>
          <w:rFonts w:ascii="Verdana" w:hAnsi="Verdana"/>
          <w:sz w:val="20"/>
          <w:szCs w:val="20"/>
        </w:rPr>
        <w:t>specialising in corporate finance, corporate consultancy, investigation and restructuring. He has significant experience in advising clients in relation to mergers and acquisitions and value maximization strategies, specifically working on due diligence projects, business reviews, sector acquisitions, expert witness and forensic accounting.</w:t>
      </w:r>
    </w:p>
    <w:p w:rsidR="002B1469" w:rsidRDefault="002B1469" w:rsidP="00E638A2">
      <w:pPr>
        <w:pStyle w:val="descriptionsummary"/>
        <w:spacing w:before="0" w:beforeAutospacing="0" w:after="120" w:afterAutospacing="0"/>
        <w:jc w:val="both"/>
        <w:rPr>
          <w:rFonts w:ascii="Verdana" w:hAnsi="Verdana"/>
          <w:sz w:val="20"/>
          <w:szCs w:val="20"/>
        </w:rPr>
      </w:pPr>
      <w:r w:rsidRPr="002B1469">
        <w:rPr>
          <w:rFonts w:ascii="Verdana" w:hAnsi="Verdana"/>
          <w:sz w:val="20"/>
          <w:szCs w:val="20"/>
        </w:rPr>
        <w:t>Brian has over 20 years practice experience, 12 years as a partner.  Brian is a Fellow of Chartered Accountants Ireland and has served on the Auditing Standards Committee of that body. He has also acted as the Chair of the Audit Committee of the State Laboratory.</w:t>
      </w:r>
      <w:r w:rsidR="00202FAB">
        <w:rPr>
          <w:rFonts w:ascii="Verdana" w:hAnsi="Verdana"/>
          <w:sz w:val="20"/>
          <w:szCs w:val="20"/>
        </w:rPr>
        <w:t xml:space="preserve">  </w:t>
      </w:r>
      <w:r w:rsidR="00202FAB" w:rsidRPr="00202FAB">
        <w:rPr>
          <w:rFonts w:ascii="Verdana" w:hAnsi="Verdana"/>
          <w:sz w:val="20"/>
          <w:szCs w:val="20"/>
        </w:rPr>
        <w:t>He currently acts as company secretary to 3D4Medical.</w:t>
      </w:r>
    </w:p>
    <w:p w:rsidR="00E638A2" w:rsidRDefault="00E638A2" w:rsidP="002B1469">
      <w:pPr>
        <w:pStyle w:val="descriptionsummary"/>
        <w:spacing w:before="0" w:beforeAutospacing="0" w:after="60" w:afterAutospacing="0"/>
        <w:jc w:val="both"/>
        <w:rPr>
          <w:rFonts w:ascii="Verdana" w:hAnsi="Verdana"/>
          <w:b/>
          <w:sz w:val="20"/>
          <w:szCs w:val="20"/>
          <w:lang w:val="en-IE"/>
        </w:rPr>
      </w:pPr>
    </w:p>
    <w:p w:rsidR="00E912DD" w:rsidRPr="00E912DD" w:rsidRDefault="00E912DD" w:rsidP="002B1469">
      <w:pPr>
        <w:pStyle w:val="descriptionsummary"/>
        <w:spacing w:before="0" w:beforeAutospacing="0" w:after="60" w:afterAutospacing="0"/>
        <w:jc w:val="both"/>
        <w:rPr>
          <w:rFonts w:ascii="Verdana" w:hAnsi="Verdana"/>
          <w:b/>
          <w:sz w:val="20"/>
          <w:szCs w:val="20"/>
          <w:lang w:val="en-IE"/>
        </w:rPr>
      </w:pPr>
      <w:r w:rsidRPr="00E912DD">
        <w:rPr>
          <w:rFonts w:ascii="Verdana" w:hAnsi="Verdana"/>
          <w:b/>
          <w:sz w:val="20"/>
          <w:szCs w:val="20"/>
          <w:lang w:val="en-IE"/>
        </w:rPr>
        <w:t>John Phelan, HBAN National Manager</w:t>
      </w:r>
    </w:p>
    <w:p w:rsidR="00AC709F" w:rsidRPr="00AC709F" w:rsidRDefault="00AC709F" w:rsidP="00E638A2">
      <w:pPr>
        <w:pStyle w:val="descriptionsummary"/>
        <w:spacing w:before="0" w:beforeAutospacing="0" w:after="120" w:afterAutospacing="0"/>
        <w:jc w:val="both"/>
        <w:rPr>
          <w:rFonts w:ascii="Verdana" w:hAnsi="Verdana"/>
          <w:sz w:val="20"/>
          <w:szCs w:val="20"/>
        </w:rPr>
      </w:pPr>
      <w:r w:rsidRPr="00AC709F">
        <w:rPr>
          <w:rFonts w:ascii="Verdana" w:hAnsi="Verdana"/>
          <w:sz w:val="20"/>
          <w:szCs w:val="20"/>
        </w:rPr>
        <w:t>John has extensive experience in growing businesses. He has run companies, including his own, in Ireland, the UK and in the USA.</w:t>
      </w:r>
      <w:r>
        <w:rPr>
          <w:rFonts w:ascii="Verdana" w:hAnsi="Verdana"/>
          <w:sz w:val="20"/>
          <w:szCs w:val="20"/>
        </w:rPr>
        <w:t xml:space="preserve">  </w:t>
      </w:r>
      <w:r w:rsidRPr="00AC709F">
        <w:rPr>
          <w:rFonts w:ascii="Verdana" w:hAnsi="Verdana"/>
          <w:sz w:val="20"/>
          <w:szCs w:val="20"/>
        </w:rPr>
        <w:t>His domain knowledge is in the Software, ICT, MediaTech, Digital Media, Games &amp; Animation sectors.</w:t>
      </w:r>
    </w:p>
    <w:p w:rsidR="00E912DD" w:rsidRDefault="00AC709F" w:rsidP="00E638A2">
      <w:pPr>
        <w:pStyle w:val="descriptionsummary"/>
        <w:spacing w:before="0" w:beforeAutospacing="0" w:after="120" w:afterAutospacing="0"/>
        <w:jc w:val="both"/>
        <w:rPr>
          <w:rFonts w:ascii="Verdana" w:hAnsi="Verdana"/>
          <w:sz w:val="20"/>
          <w:szCs w:val="20"/>
        </w:rPr>
      </w:pPr>
      <w:r w:rsidRPr="00AC709F">
        <w:rPr>
          <w:rFonts w:ascii="Verdana" w:hAnsi="Verdana"/>
          <w:sz w:val="20"/>
          <w:szCs w:val="20"/>
        </w:rPr>
        <w:t>John is involved with all stages of funding (Equity, Debt, Grant, R&amp;D) and stages of development from M&amp;A exit transactions, Series A, Seed and R&amp;D.</w:t>
      </w:r>
      <w:r w:rsidR="00202FAB">
        <w:rPr>
          <w:rFonts w:ascii="Verdana" w:hAnsi="Verdana"/>
          <w:sz w:val="20"/>
          <w:szCs w:val="20"/>
        </w:rPr>
        <w:t xml:space="preserve">  </w:t>
      </w:r>
      <w:r w:rsidRPr="00AC709F">
        <w:rPr>
          <w:rFonts w:ascii="Verdana" w:hAnsi="Verdana"/>
          <w:sz w:val="20"/>
          <w:szCs w:val="20"/>
        </w:rPr>
        <w:t>John is the National Manager of HBAN and also the Independent Chair of Animation Ireland.</w:t>
      </w:r>
    </w:p>
    <w:p w:rsidR="00202FAB" w:rsidRDefault="00202FAB" w:rsidP="00E912DD">
      <w:pPr>
        <w:pStyle w:val="descriptionsummary"/>
        <w:spacing w:before="0" w:beforeAutospacing="0" w:after="60" w:afterAutospacing="0"/>
        <w:jc w:val="both"/>
        <w:rPr>
          <w:rFonts w:ascii="Verdana" w:hAnsi="Verdana"/>
          <w:b/>
          <w:sz w:val="20"/>
          <w:szCs w:val="20"/>
          <w:lang w:val="en-IE"/>
        </w:rPr>
      </w:pPr>
    </w:p>
    <w:p w:rsidR="00E912DD" w:rsidRPr="00E912DD" w:rsidRDefault="00E912DD" w:rsidP="00E912DD">
      <w:pPr>
        <w:pStyle w:val="descriptionsummary"/>
        <w:spacing w:before="0" w:beforeAutospacing="0" w:after="60" w:afterAutospacing="0"/>
        <w:jc w:val="both"/>
        <w:rPr>
          <w:rFonts w:ascii="Verdana" w:hAnsi="Verdana"/>
          <w:b/>
          <w:sz w:val="20"/>
          <w:szCs w:val="20"/>
          <w:lang w:val="en-IE"/>
        </w:rPr>
      </w:pPr>
      <w:r w:rsidRPr="00E912DD">
        <w:rPr>
          <w:rFonts w:ascii="Verdana" w:hAnsi="Verdana"/>
          <w:b/>
          <w:sz w:val="20"/>
          <w:szCs w:val="20"/>
          <w:lang w:val="en-IE"/>
        </w:rPr>
        <w:t>Michael Neary – Partner, Corporate finance</w:t>
      </w:r>
    </w:p>
    <w:p w:rsidR="00E912DD" w:rsidRPr="00E912DD" w:rsidRDefault="00E912DD" w:rsidP="00E912DD">
      <w:pPr>
        <w:pStyle w:val="descriptionsummary"/>
        <w:spacing w:before="0" w:beforeAutospacing="0" w:after="120" w:afterAutospacing="0"/>
        <w:jc w:val="both"/>
        <w:rPr>
          <w:rFonts w:ascii="Verdana" w:hAnsi="Verdana"/>
          <w:sz w:val="20"/>
          <w:szCs w:val="20"/>
        </w:rPr>
      </w:pPr>
      <w:r w:rsidRPr="00E912DD">
        <w:rPr>
          <w:rFonts w:ascii="Verdana" w:hAnsi="Verdana"/>
          <w:sz w:val="20"/>
          <w:szCs w:val="20"/>
        </w:rPr>
        <w:t xml:space="preserve">Michael joined Grant Thornton in 2001 and has advised on some of the firm’s largest transactions to date. </w:t>
      </w:r>
    </w:p>
    <w:p w:rsidR="00E912DD" w:rsidRPr="00E912DD" w:rsidRDefault="00E912DD" w:rsidP="00E912DD">
      <w:pPr>
        <w:pStyle w:val="descriptionsummary"/>
        <w:spacing w:before="0" w:beforeAutospacing="0" w:after="120" w:afterAutospacing="0"/>
        <w:jc w:val="both"/>
        <w:rPr>
          <w:rFonts w:ascii="Verdana" w:hAnsi="Verdana"/>
          <w:sz w:val="20"/>
          <w:szCs w:val="20"/>
        </w:rPr>
      </w:pPr>
      <w:r w:rsidRPr="00E638A2">
        <w:rPr>
          <w:rFonts w:ascii="Verdana" w:hAnsi="Verdana"/>
          <w:noProof/>
          <w:sz w:val="20"/>
          <w:szCs w:val="20"/>
          <w:lang w:val="en-IE" w:eastAsia="en-IE"/>
        </w:rPr>
        <mc:AlternateContent>
          <mc:Choice Requires="wps">
            <w:drawing>
              <wp:anchor distT="0" distB="0" distL="114300" distR="114300" simplePos="0" relativeHeight="251659264" behindDoc="0" locked="0" layoutInCell="1" allowOverlap="1">
                <wp:simplePos x="0" y="0"/>
                <wp:positionH relativeFrom="column">
                  <wp:posOffset>-1724025</wp:posOffset>
                </wp:positionH>
                <wp:positionV relativeFrom="paragraph">
                  <wp:posOffset>701040</wp:posOffset>
                </wp:positionV>
                <wp:extent cx="976630" cy="0"/>
                <wp:effectExtent l="6350" t="10160" r="762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6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6289D7" id="_x0000_t32" coordsize="21600,21600" o:spt="32" o:oned="t" path="m,l21600,21600e" filled="f">
                <v:path arrowok="t" fillok="f" o:connecttype="none"/>
                <o:lock v:ext="edit" shapetype="t"/>
              </v:shapetype>
              <v:shape id="Straight Arrow Connector 1" o:spid="_x0000_s1026" type="#_x0000_t32" style="position:absolute;margin-left:-135.75pt;margin-top:55.2pt;width:7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"/>
            </w:pict>
          </mc:Fallback>
        </mc:AlternateContent>
      </w:r>
      <w:r w:rsidRPr="00E912DD">
        <w:rPr>
          <w:rFonts w:ascii="Verdana" w:hAnsi="Verdana"/>
          <w:sz w:val="20"/>
          <w:szCs w:val="20"/>
        </w:rPr>
        <w:t xml:space="preserve">He specialises in advising on buying and selling companies, raising finance, and company valuations. He has also led a wide variety of due diligence assignments for Financial Institutions, Private Equity and corporate clients. He advises on the development and implementation of strategies to enhance and realise shareholder value, including situations where the company is experiencing financial stress. </w:t>
      </w:r>
    </w:p>
    <w:p w:rsidR="00E912DD" w:rsidRPr="00E912DD" w:rsidRDefault="00E912DD" w:rsidP="00E912DD">
      <w:pPr>
        <w:pStyle w:val="descriptionsummary"/>
        <w:spacing w:before="0" w:beforeAutospacing="0" w:after="120" w:afterAutospacing="0"/>
        <w:jc w:val="both"/>
        <w:rPr>
          <w:rFonts w:ascii="Verdana" w:hAnsi="Verdana"/>
          <w:sz w:val="20"/>
          <w:szCs w:val="20"/>
        </w:rPr>
      </w:pPr>
      <w:r w:rsidRPr="00E912DD">
        <w:rPr>
          <w:rFonts w:ascii="Verdana" w:hAnsi="Verdana"/>
          <w:sz w:val="20"/>
          <w:szCs w:val="20"/>
        </w:rPr>
        <w:t xml:space="preserve">With over twenty years corporate finance and private equity experience Michael has led a wide range of transaction types and sizes in a broad variety of industries providing creative solutions for the clients. </w:t>
      </w:r>
    </w:p>
    <w:p w:rsidR="00E912DD" w:rsidRPr="00E912DD" w:rsidRDefault="00E912DD" w:rsidP="00E912DD">
      <w:pPr>
        <w:pStyle w:val="descriptionsummary"/>
        <w:spacing w:before="0" w:beforeAutospacing="0" w:after="120" w:afterAutospacing="0"/>
        <w:jc w:val="both"/>
        <w:rPr>
          <w:rFonts w:ascii="Verdana" w:hAnsi="Verdana"/>
          <w:sz w:val="20"/>
          <w:szCs w:val="20"/>
        </w:rPr>
      </w:pPr>
      <w:r w:rsidRPr="00E912DD">
        <w:rPr>
          <w:rFonts w:ascii="Verdana" w:hAnsi="Verdana"/>
          <w:sz w:val="20"/>
          <w:szCs w:val="20"/>
        </w:rPr>
        <w:t>Michael is a fellow of Chartered Accountants Ireland (CAI). He also has a Bachelor of Commerce (BComm) from the National University of Ireland, Galway (NUIG).</w:t>
      </w:r>
    </w:p>
    <w:p w:rsidR="00E960CA" w:rsidRPr="00A262F3" w:rsidRDefault="00E960CA" w:rsidP="00E960CA">
      <w:pPr>
        <w:pStyle w:val="descriptionsummary"/>
        <w:spacing w:before="0" w:beforeAutospacing="0" w:after="120" w:afterAutospacing="0"/>
        <w:jc w:val="both"/>
        <w:rPr>
          <w:rFonts w:ascii="Verdana" w:hAnsi="Verdana"/>
          <w:sz w:val="20"/>
          <w:szCs w:val="20"/>
        </w:rPr>
      </w:pPr>
    </w:p>
    <w:p w:rsidR="005274D5" w:rsidRDefault="005274D5" w:rsidP="005274D5">
      <w:pPr>
        <w:spacing w:after="120"/>
        <w:jc w:val="both"/>
        <w:rPr>
          <w:rFonts w:ascii="Verdana" w:hAnsi="Verdana"/>
          <w:b/>
          <w:bCs/>
          <w:sz w:val="20"/>
          <w:szCs w:val="20"/>
        </w:rPr>
      </w:pPr>
      <w:r>
        <w:rPr>
          <w:rFonts w:ascii="Verdana" w:hAnsi="Verdana"/>
          <w:b/>
          <w:bCs/>
          <w:sz w:val="20"/>
          <w:szCs w:val="20"/>
        </w:rPr>
        <w:t>Catherine Collins - Deputy Credit Reviewer at the Credit Review Office</w:t>
      </w:r>
    </w:p>
    <w:p w:rsidR="005274D5" w:rsidRDefault="005274D5" w:rsidP="005274D5">
      <w:pPr>
        <w:pStyle w:val="descriptionsummary"/>
        <w:spacing w:before="0" w:beforeAutospacing="0" w:after="120" w:afterAutospacing="0"/>
        <w:jc w:val="both"/>
        <w:rPr>
          <w:rFonts w:ascii="Verdana" w:hAnsi="Verdana"/>
          <w:sz w:val="20"/>
          <w:szCs w:val="20"/>
        </w:rPr>
      </w:pPr>
      <w:r>
        <w:rPr>
          <w:rFonts w:ascii="Verdana" w:hAnsi="Verdana"/>
          <w:sz w:val="20"/>
          <w:szCs w:val="20"/>
        </w:rPr>
        <w:t>The Credit Review Office helps SME’s access credit from banks, providing an independent review of individual credit refusals when requested by borrowers, and monitoring the level of credit sanctioned by the pillar banks which is reported to the Minister for Finance. Catherine has worked in the Office since its inception. She previously worked in the areas of finance, business development and investment, in both the private and public sectors. She is a qualified CIMA accountant with an MBA and engineering degree from TCD.</w:t>
      </w:r>
    </w:p>
    <w:p w:rsidR="00E960CA" w:rsidRDefault="00E960CA" w:rsidP="00E960CA">
      <w:pPr>
        <w:spacing w:after="120"/>
        <w:jc w:val="both"/>
        <w:rPr>
          <w:rFonts w:ascii="Verdana" w:hAnsi="Verdana"/>
          <w:b/>
          <w:sz w:val="20"/>
          <w:szCs w:val="20"/>
        </w:rPr>
      </w:pPr>
    </w:p>
    <w:p w:rsidR="00E638A2" w:rsidRDefault="00E638A2">
      <w:pPr>
        <w:rPr>
          <w:rFonts w:ascii="Verdana" w:hAnsi="Verdana"/>
          <w:b/>
          <w:sz w:val="20"/>
          <w:szCs w:val="20"/>
        </w:rPr>
      </w:pPr>
      <w:r>
        <w:rPr>
          <w:rFonts w:ascii="Verdana" w:hAnsi="Verdana"/>
          <w:b/>
          <w:sz w:val="20"/>
          <w:szCs w:val="20"/>
        </w:rPr>
        <w:br w:type="page"/>
      </w:r>
    </w:p>
    <w:p w:rsidR="00E960CA" w:rsidRPr="00A01A50" w:rsidRDefault="00E960CA" w:rsidP="00E960CA">
      <w:pPr>
        <w:spacing w:after="120"/>
        <w:jc w:val="both"/>
        <w:rPr>
          <w:rFonts w:ascii="Verdana" w:hAnsi="Verdana"/>
          <w:b/>
          <w:sz w:val="20"/>
          <w:szCs w:val="20"/>
        </w:rPr>
      </w:pPr>
      <w:r>
        <w:rPr>
          <w:rFonts w:ascii="Verdana" w:hAnsi="Verdana"/>
          <w:b/>
          <w:sz w:val="20"/>
          <w:szCs w:val="20"/>
        </w:rPr>
        <w:lastRenderedPageBreak/>
        <w:t xml:space="preserve">John Power – Chair of the Independent Financial Providers (IFP) of Ireland </w:t>
      </w:r>
    </w:p>
    <w:p w:rsidR="00E960CA" w:rsidRDefault="00E960CA" w:rsidP="00E960CA">
      <w:pPr>
        <w:pStyle w:val="descriptionsummary"/>
        <w:spacing w:before="0" w:beforeAutospacing="0" w:after="120" w:afterAutospacing="0"/>
        <w:jc w:val="both"/>
        <w:rPr>
          <w:rFonts w:ascii="Verdana" w:hAnsi="Verdana"/>
          <w:sz w:val="20"/>
          <w:szCs w:val="20"/>
        </w:rPr>
      </w:pPr>
      <w:r w:rsidRPr="00E960CA">
        <w:rPr>
          <w:rFonts w:ascii="Verdana" w:hAnsi="Verdana"/>
          <w:sz w:val="20"/>
          <w:szCs w:val="20"/>
        </w:rPr>
        <w:t xml:space="preserve">John has spent the last 17 years within the financial services and lending environment having worked at management level with large domestic and multinational institutions. In recent years he has established has own advisory consultancy and in 2014, he was instrumental in setting up a new business finance company in Ireland. As part of this, he recognised the need for a coordinated approach to the promotion of the non-bank finance industry in Ireland. John along with a number of others set up IFP Ireland, the umbrella body for non-bank finance charged with growing the awareness of this sector where he is the current Chairperson. There a few individuals in Ireland with more depth of understanding in the alternative finance sector than John Power. John is a business graduate, Qualified Financial Advisor and holds an MSc in investment, Treasury and Banking from DCU   </w:t>
      </w:r>
    </w:p>
    <w:p w:rsidR="00E960CA" w:rsidRDefault="00E960CA" w:rsidP="00E960CA">
      <w:pPr>
        <w:pStyle w:val="descriptionsummary"/>
        <w:spacing w:before="0" w:beforeAutospacing="0" w:after="120" w:afterAutospacing="0"/>
        <w:jc w:val="both"/>
        <w:rPr>
          <w:rFonts w:ascii="Verdana" w:hAnsi="Verdana"/>
          <w:sz w:val="20"/>
          <w:szCs w:val="20"/>
        </w:rPr>
      </w:pPr>
    </w:p>
    <w:p w:rsidR="002848ED" w:rsidRPr="002848ED" w:rsidRDefault="002848ED" w:rsidP="002848ED">
      <w:pPr>
        <w:spacing w:after="120"/>
        <w:jc w:val="both"/>
        <w:rPr>
          <w:rFonts w:ascii="Verdana" w:hAnsi="Verdana"/>
          <w:b/>
          <w:sz w:val="20"/>
          <w:szCs w:val="20"/>
        </w:rPr>
      </w:pPr>
      <w:r w:rsidRPr="002848ED">
        <w:rPr>
          <w:rFonts w:ascii="Verdana" w:hAnsi="Verdana"/>
          <w:b/>
          <w:sz w:val="20"/>
          <w:szCs w:val="20"/>
        </w:rPr>
        <w:t xml:space="preserve">Nick Ashmore </w:t>
      </w:r>
      <w:r>
        <w:rPr>
          <w:rFonts w:ascii="Verdana" w:hAnsi="Verdana"/>
          <w:b/>
          <w:sz w:val="20"/>
          <w:szCs w:val="20"/>
        </w:rPr>
        <w:t xml:space="preserve">- </w:t>
      </w:r>
      <w:r w:rsidRPr="002848ED">
        <w:rPr>
          <w:rFonts w:ascii="Verdana" w:hAnsi="Verdana"/>
          <w:b/>
          <w:sz w:val="20"/>
          <w:szCs w:val="20"/>
        </w:rPr>
        <w:t>Chief Executive of the Strategic Banking</w:t>
      </w:r>
      <w:r>
        <w:rPr>
          <w:rFonts w:ascii="Verdana" w:hAnsi="Verdana"/>
          <w:b/>
          <w:sz w:val="20"/>
          <w:szCs w:val="20"/>
        </w:rPr>
        <w:t xml:space="preserve"> Corporation of Ireland (SBCI)</w:t>
      </w:r>
    </w:p>
    <w:p w:rsidR="005274D5" w:rsidRPr="002848ED" w:rsidRDefault="002848ED" w:rsidP="002848ED">
      <w:pPr>
        <w:spacing w:after="120"/>
        <w:jc w:val="both"/>
        <w:rPr>
          <w:rFonts w:ascii="Verdana" w:eastAsia="MS Mincho" w:hAnsi="Verdana"/>
          <w:sz w:val="20"/>
          <w:szCs w:val="20"/>
          <w:lang w:val="en-GB" w:eastAsia="ja-JP"/>
        </w:rPr>
      </w:pPr>
      <w:r w:rsidRPr="002848ED">
        <w:rPr>
          <w:rFonts w:ascii="Verdana" w:eastAsia="MS Mincho" w:hAnsi="Verdana"/>
          <w:sz w:val="20"/>
          <w:szCs w:val="20"/>
          <w:lang w:val="en-GB" w:eastAsia="ja-JP"/>
        </w:rPr>
        <w:t>Prior to</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taking up this role he served as Project Director during the setup of the SBCI. He joined the NTMA as</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part of the team managing the National Pensions Reserve Fund (NPRF) in 2006, where he served as</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Head of Private Equity and Infrastructure before becoming Deputy Director in 2011. Before joining</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the NTMA Nick was an Investment Manager with Greenaap Consultants Limited, a private family</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office. He trained as a Chartered Accountant with Grant Thornton in Glasgow and Edinburgh and is a</w:t>
      </w:r>
      <w:r>
        <w:rPr>
          <w:rFonts w:ascii="Verdana" w:eastAsia="MS Mincho" w:hAnsi="Verdana"/>
          <w:sz w:val="20"/>
          <w:szCs w:val="20"/>
          <w:lang w:val="en-GB" w:eastAsia="ja-JP"/>
        </w:rPr>
        <w:t xml:space="preserve"> </w:t>
      </w:r>
      <w:r w:rsidRPr="002848ED">
        <w:rPr>
          <w:rFonts w:ascii="Verdana" w:eastAsia="MS Mincho" w:hAnsi="Verdana"/>
          <w:sz w:val="20"/>
          <w:szCs w:val="20"/>
          <w:lang w:val="en-GB" w:eastAsia="ja-JP"/>
        </w:rPr>
        <w:t>graduate of the University of Aberdeen in Accountancy and a member of the Scottish Institute of</w:t>
      </w:r>
      <w:r>
        <w:rPr>
          <w:rFonts w:ascii="Verdana" w:eastAsia="MS Mincho" w:hAnsi="Verdana"/>
          <w:sz w:val="20"/>
          <w:szCs w:val="20"/>
          <w:lang w:val="en-GB" w:eastAsia="ja-JP"/>
        </w:rPr>
        <w:t xml:space="preserve"> Chartered Accountants</w:t>
      </w:r>
    </w:p>
    <w:p w:rsidR="005274D5" w:rsidRDefault="005274D5" w:rsidP="00E960CA">
      <w:pPr>
        <w:spacing w:after="120"/>
        <w:jc w:val="both"/>
        <w:rPr>
          <w:rFonts w:ascii="Verdana" w:hAnsi="Verdana"/>
          <w:b/>
          <w:sz w:val="20"/>
          <w:szCs w:val="20"/>
        </w:rPr>
      </w:pPr>
    </w:p>
    <w:p w:rsidR="00E960CA" w:rsidRDefault="00E960CA" w:rsidP="00E960CA">
      <w:pPr>
        <w:spacing w:after="120"/>
        <w:jc w:val="both"/>
        <w:rPr>
          <w:rFonts w:ascii="Verdana" w:hAnsi="Verdana"/>
          <w:b/>
          <w:sz w:val="20"/>
          <w:szCs w:val="20"/>
        </w:rPr>
      </w:pPr>
      <w:r w:rsidRPr="00E960CA">
        <w:rPr>
          <w:rFonts w:ascii="Verdana" w:hAnsi="Verdana"/>
          <w:b/>
          <w:sz w:val="20"/>
          <w:szCs w:val="20"/>
        </w:rPr>
        <w:t>Declan O’Neil</w:t>
      </w:r>
      <w:r w:rsidR="005274D5">
        <w:rPr>
          <w:rFonts w:ascii="Verdana" w:hAnsi="Verdana"/>
          <w:b/>
          <w:sz w:val="20"/>
          <w:szCs w:val="20"/>
        </w:rPr>
        <w:t>l</w:t>
      </w:r>
      <w:r w:rsidRPr="00E960CA">
        <w:rPr>
          <w:rFonts w:ascii="Verdana" w:hAnsi="Verdana"/>
          <w:b/>
          <w:sz w:val="20"/>
          <w:szCs w:val="20"/>
        </w:rPr>
        <w:t>, CEO Obelisk</w:t>
      </w:r>
    </w:p>
    <w:p w:rsidR="006F5022" w:rsidRDefault="006F5022" w:rsidP="006F5022">
      <w:pPr>
        <w:spacing w:after="120"/>
        <w:jc w:val="both"/>
        <w:rPr>
          <w:rFonts w:ascii="Verdana" w:hAnsi="Verdana"/>
          <w:sz w:val="20"/>
          <w:szCs w:val="20"/>
        </w:rPr>
      </w:pPr>
      <w:r>
        <w:rPr>
          <w:rFonts w:ascii="Verdana" w:hAnsi="Verdana"/>
          <w:sz w:val="20"/>
          <w:szCs w:val="20"/>
        </w:rPr>
        <w:t xml:space="preserve">Obelisk provides infrastructure solutions for the telecommunications and power industries in Ireland, UK and South Africa, with turnover of €25m and 200+ staff. Declan moved from Finance Director to CEO in 2015 and set a course to double the size of the business by 2020. The capital raising exercise was part of this strategy. </w:t>
      </w:r>
    </w:p>
    <w:p w:rsidR="006F5022" w:rsidRDefault="006F5022" w:rsidP="006F5022">
      <w:pPr>
        <w:spacing w:after="120"/>
        <w:jc w:val="both"/>
        <w:rPr>
          <w:rFonts w:ascii="Verdana" w:hAnsi="Verdana"/>
          <w:sz w:val="20"/>
          <w:szCs w:val="20"/>
        </w:rPr>
      </w:pPr>
      <w:r>
        <w:rPr>
          <w:rFonts w:ascii="Verdana" w:hAnsi="Verdana"/>
          <w:sz w:val="20"/>
          <w:szCs w:val="20"/>
        </w:rPr>
        <w:t>Declan is one of three executive shareholders that owns Obelisk. Prior to this startup, he worked for Old Mutual plc and PWC in the UK, Australia and South Africa where he held a number of Corporate Finance and Senior Management roles. He is an Engineer and Accountant.</w:t>
      </w:r>
    </w:p>
    <w:p w:rsidR="00E960CA" w:rsidRDefault="00E960CA" w:rsidP="00E960CA">
      <w:pPr>
        <w:spacing w:after="120"/>
        <w:jc w:val="both"/>
        <w:rPr>
          <w:rFonts w:ascii="Verdana" w:hAnsi="Verdana"/>
          <w:b/>
          <w:sz w:val="20"/>
          <w:szCs w:val="20"/>
        </w:rPr>
      </w:pPr>
    </w:p>
    <w:p w:rsidR="007407BA" w:rsidRDefault="007407BA" w:rsidP="007407BA">
      <w:pPr>
        <w:spacing w:after="120"/>
        <w:jc w:val="both"/>
        <w:rPr>
          <w:rFonts w:ascii="Verdana" w:hAnsi="Verdana"/>
          <w:b/>
          <w:sz w:val="20"/>
          <w:szCs w:val="20"/>
        </w:rPr>
      </w:pPr>
      <w:r w:rsidRPr="007407BA">
        <w:rPr>
          <w:rFonts w:ascii="Verdana" w:hAnsi="Verdana"/>
          <w:b/>
          <w:sz w:val="20"/>
          <w:szCs w:val="20"/>
        </w:rPr>
        <w:t xml:space="preserve">Barry Doyle, </w:t>
      </w:r>
      <w:r w:rsidR="002C1FD7">
        <w:rPr>
          <w:rFonts w:ascii="Verdana" w:hAnsi="Verdana"/>
          <w:b/>
          <w:sz w:val="20"/>
          <w:szCs w:val="20"/>
        </w:rPr>
        <w:t xml:space="preserve">Outsourced </w:t>
      </w:r>
      <w:r w:rsidRPr="007407BA">
        <w:rPr>
          <w:rFonts w:ascii="Verdana" w:hAnsi="Verdana"/>
          <w:b/>
          <w:sz w:val="20"/>
          <w:szCs w:val="20"/>
        </w:rPr>
        <w:t>CFO</w:t>
      </w:r>
      <w:r>
        <w:rPr>
          <w:rFonts w:ascii="Verdana" w:hAnsi="Verdana"/>
          <w:b/>
          <w:sz w:val="20"/>
          <w:szCs w:val="20"/>
        </w:rPr>
        <w:t xml:space="preserve"> of Benetel and </w:t>
      </w:r>
      <w:r w:rsidR="002C1FD7">
        <w:rPr>
          <w:rFonts w:ascii="Verdana" w:hAnsi="Verdana"/>
          <w:b/>
          <w:sz w:val="20"/>
          <w:szCs w:val="20"/>
        </w:rPr>
        <w:t xml:space="preserve">Micksgarage </w:t>
      </w:r>
    </w:p>
    <w:p w:rsidR="00A53153" w:rsidRDefault="002C1FD7" w:rsidP="007407BA">
      <w:pPr>
        <w:pStyle w:val="descriptionsummary"/>
        <w:spacing w:before="0" w:beforeAutospacing="0" w:after="120" w:afterAutospacing="0"/>
        <w:jc w:val="both"/>
        <w:rPr>
          <w:rFonts w:ascii="Verdana" w:hAnsi="Verdana"/>
          <w:sz w:val="20"/>
          <w:szCs w:val="20"/>
        </w:rPr>
      </w:pPr>
      <w:r>
        <w:rPr>
          <w:rFonts w:ascii="Verdana" w:hAnsi="Verdana"/>
          <w:sz w:val="20"/>
          <w:szCs w:val="20"/>
        </w:rPr>
        <w:t>Barry provides</w:t>
      </w:r>
      <w:r w:rsidR="007407BA" w:rsidRPr="002C1FD7">
        <w:rPr>
          <w:rFonts w:ascii="Verdana" w:hAnsi="Verdana"/>
          <w:sz w:val="20"/>
          <w:szCs w:val="20"/>
        </w:rPr>
        <w:t xml:space="preserve"> </w:t>
      </w:r>
      <w:r>
        <w:rPr>
          <w:rFonts w:ascii="Verdana" w:hAnsi="Verdana"/>
          <w:sz w:val="20"/>
          <w:szCs w:val="20"/>
        </w:rPr>
        <w:t xml:space="preserve">strategic financial advice and </w:t>
      </w:r>
      <w:r w:rsidR="007407BA" w:rsidRPr="002C1FD7">
        <w:rPr>
          <w:rFonts w:ascii="Verdana" w:hAnsi="Verdana"/>
          <w:sz w:val="20"/>
          <w:szCs w:val="20"/>
        </w:rPr>
        <w:t>outsource</w:t>
      </w:r>
      <w:r>
        <w:rPr>
          <w:rFonts w:ascii="Verdana" w:hAnsi="Verdana"/>
          <w:sz w:val="20"/>
          <w:szCs w:val="20"/>
        </w:rPr>
        <w:t>d</w:t>
      </w:r>
      <w:r w:rsidR="007407BA" w:rsidRPr="002C1FD7">
        <w:rPr>
          <w:rFonts w:ascii="Verdana" w:hAnsi="Verdana"/>
          <w:sz w:val="20"/>
          <w:szCs w:val="20"/>
        </w:rPr>
        <w:t xml:space="preserve"> CFO services</w:t>
      </w:r>
      <w:r>
        <w:rPr>
          <w:rFonts w:ascii="Verdana" w:hAnsi="Verdana"/>
          <w:sz w:val="20"/>
          <w:szCs w:val="20"/>
        </w:rPr>
        <w:t xml:space="preserve"> to</w:t>
      </w:r>
      <w:r w:rsidR="007407BA" w:rsidRPr="002C1FD7">
        <w:rPr>
          <w:rFonts w:ascii="Verdana" w:hAnsi="Verdana"/>
          <w:sz w:val="20"/>
          <w:szCs w:val="20"/>
        </w:rPr>
        <w:t xml:space="preserve"> ambitious companies looking to expand rapidly</w:t>
      </w:r>
      <w:r>
        <w:rPr>
          <w:rFonts w:ascii="Verdana" w:hAnsi="Verdana"/>
          <w:sz w:val="20"/>
          <w:szCs w:val="20"/>
        </w:rPr>
        <w:t>.  Barry</w:t>
      </w:r>
      <w:r w:rsidRPr="002C1FD7">
        <w:rPr>
          <w:rFonts w:ascii="Verdana" w:hAnsi="Verdana"/>
          <w:sz w:val="20"/>
          <w:szCs w:val="20"/>
        </w:rPr>
        <w:t xml:space="preserve"> has developed the knowledge and experience to help business owners devise and implement plans to ensure that their businesses prosper.</w:t>
      </w:r>
      <w:r>
        <w:rPr>
          <w:rFonts w:ascii="Verdana" w:hAnsi="Verdana"/>
          <w:sz w:val="20"/>
          <w:szCs w:val="20"/>
        </w:rPr>
        <w:t xml:space="preserve">  He has worked across multiple industries including m</w:t>
      </w:r>
      <w:r w:rsidR="007407BA" w:rsidRPr="002C1FD7">
        <w:rPr>
          <w:rFonts w:ascii="Verdana" w:hAnsi="Verdana"/>
          <w:sz w:val="20"/>
          <w:szCs w:val="20"/>
        </w:rPr>
        <w:t>anufacturing, professional services, technology, wholesal</w:t>
      </w:r>
      <w:r>
        <w:rPr>
          <w:rFonts w:ascii="Verdana" w:hAnsi="Verdana"/>
          <w:sz w:val="20"/>
          <w:szCs w:val="20"/>
        </w:rPr>
        <w:t>e</w:t>
      </w:r>
      <w:r w:rsidR="007407BA" w:rsidRPr="002C1FD7">
        <w:rPr>
          <w:rFonts w:ascii="Verdana" w:hAnsi="Verdana"/>
          <w:sz w:val="20"/>
          <w:szCs w:val="20"/>
        </w:rPr>
        <w:t xml:space="preserve"> and retail</w:t>
      </w:r>
      <w:r>
        <w:rPr>
          <w:rFonts w:ascii="Verdana" w:hAnsi="Verdana"/>
          <w:sz w:val="20"/>
          <w:szCs w:val="20"/>
        </w:rPr>
        <w:t xml:space="preserve"> organisations.  </w:t>
      </w:r>
    </w:p>
    <w:p w:rsidR="002C1FD7" w:rsidRPr="002C1FD7" w:rsidRDefault="002C1FD7" w:rsidP="00A53153">
      <w:pPr>
        <w:pStyle w:val="descriptionsummary"/>
        <w:spacing w:before="0" w:beforeAutospacing="0" w:after="120" w:afterAutospacing="0"/>
        <w:jc w:val="both"/>
        <w:rPr>
          <w:rFonts w:ascii="Verdana" w:hAnsi="Verdana"/>
          <w:sz w:val="20"/>
          <w:szCs w:val="20"/>
        </w:rPr>
      </w:pPr>
      <w:r>
        <w:rPr>
          <w:rFonts w:ascii="Verdana" w:hAnsi="Verdana"/>
          <w:sz w:val="20"/>
          <w:szCs w:val="20"/>
        </w:rPr>
        <w:t>Currently B</w:t>
      </w:r>
      <w:r w:rsidR="00631E7E">
        <w:rPr>
          <w:rFonts w:ascii="Verdana" w:hAnsi="Verdana"/>
          <w:sz w:val="20"/>
          <w:szCs w:val="20"/>
        </w:rPr>
        <w:t>arry works as CFO for Benetel -</w:t>
      </w:r>
      <w:r w:rsidRPr="002C1FD7">
        <w:rPr>
          <w:rFonts w:ascii="Verdana" w:hAnsi="Verdana"/>
          <w:sz w:val="20"/>
          <w:szCs w:val="20"/>
        </w:rPr>
        <w:t>Telecom engineering business, designing and developing 4G/LTE products and solutions for global telecom customers, particularly in small cell base-station platforms</w:t>
      </w:r>
      <w:r w:rsidR="00A53153">
        <w:rPr>
          <w:rFonts w:ascii="Verdana" w:hAnsi="Verdana"/>
          <w:sz w:val="20"/>
          <w:szCs w:val="20"/>
        </w:rPr>
        <w:t xml:space="preserve">.  His more recent engagement was with </w:t>
      </w:r>
      <w:r>
        <w:rPr>
          <w:rFonts w:ascii="Verdana" w:hAnsi="Verdana"/>
          <w:sz w:val="20"/>
          <w:szCs w:val="20"/>
        </w:rPr>
        <w:t xml:space="preserve">Micksgarage - </w:t>
      </w:r>
      <w:r w:rsidRPr="002C1FD7">
        <w:rPr>
          <w:rFonts w:ascii="Verdana" w:hAnsi="Verdana"/>
          <w:sz w:val="20"/>
          <w:szCs w:val="20"/>
        </w:rPr>
        <w:t>eCommerce Car Parts Experts, helping them to target profitable business, control margins and cash flow and make strategic decisions based on a thorough understanding of their business</w:t>
      </w:r>
    </w:p>
    <w:p w:rsidR="007407BA" w:rsidRPr="007407BA" w:rsidRDefault="007407BA" w:rsidP="007407BA">
      <w:pPr>
        <w:spacing w:after="120"/>
        <w:jc w:val="both"/>
        <w:rPr>
          <w:rFonts w:ascii="Verdana" w:hAnsi="Verdana"/>
          <w:b/>
          <w:sz w:val="20"/>
          <w:szCs w:val="20"/>
        </w:rPr>
      </w:pPr>
    </w:p>
    <w:sectPr w:rsidR="007407BA" w:rsidRPr="007407BA" w:rsidSect="00E14B2C">
      <w:headerReference w:type="default" r:id="rId7"/>
      <w:pgSz w:w="11906" w:h="16838"/>
      <w:pgMar w:top="1258" w:right="926" w:bottom="89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996" w:rsidRDefault="00AF1996">
      <w:r>
        <w:separator/>
      </w:r>
    </w:p>
  </w:endnote>
  <w:endnote w:type="continuationSeparator" w:id="0">
    <w:p w:rsidR="00AF1996" w:rsidRDefault="00AF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996" w:rsidRDefault="00AF1996">
      <w:r>
        <w:separator/>
      </w:r>
    </w:p>
  </w:footnote>
  <w:footnote w:type="continuationSeparator" w:id="0">
    <w:p w:rsidR="00AF1996" w:rsidRDefault="00AF1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8" w:type="dxa"/>
      <w:tblLook w:val="01E0" w:firstRow="1" w:lastRow="1" w:firstColumn="1" w:lastColumn="1" w:noHBand="0" w:noVBand="0"/>
    </w:tblPr>
    <w:tblGrid>
      <w:gridCol w:w="5988"/>
      <w:gridCol w:w="3660"/>
    </w:tblGrid>
    <w:tr w:rsidR="00A51366" w:rsidRPr="00661500" w:rsidTr="00E638A2">
      <w:trPr>
        <w:trHeight w:val="1560"/>
      </w:trPr>
      <w:tc>
        <w:tcPr>
          <w:tcW w:w="5988" w:type="dxa"/>
          <w:shd w:val="clear" w:color="auto" w:fill="auto"/>
          <w:vAlign w:val="center"/>
        </w:tcPr>
        <w:p w:rsidR="00A51366" w:rsidRPr="00A51366" w:rsidRDefault="002B1469" w:rsidP="00661500">
          <w:pPr>
            <w:pStyle w:val="Header"/>
            <w:jc w:val="center"/>
            <w:rPr>
              <w:rFonts w:ascii="Verdana" w:hAnsi="Verdana"/>
              <w:b/>
            </w:rPr>
          </w:pPr>
          <w:r>
            <w:rPr>
              <w:rFonts w:ascii="Verdana" w:hAnsi="Verdana"/>
              <w:b/>
            </w:rPr>
            <w:t xml:space="preserve">Sourcing Finance for your business </w:t>
          </w:r>
        </w:p>
      </w:tc>
      <w:tc>
        <w:tcPr>
          <w:tcW w:w="3660" w:type="dxa"/>
          <w:shd w:val="clear" w:color="auto" w:fill="auto"/>
        </w:tcPr>
        <w:p w:rsidR="00A51366" w:rsidRPr="00661500" w:rsidRDefault="00A0233B" w:rsidP="00ED7569">
          <w:pPr>
            <w:pStyle w:val="Header"/>
            <w:rPr>
              <w:rFonts w:ascii="Verdana" w:hAnsi="Verdana"/>
            </w:rPr>
          </w:pPr>
          <w:r>
            <w:rPr>
              <w:noProof/>
              <w:lang w:eastAsia="en-IE"/>
            </w:rPr>
            <w:drawing>
              <wp:anchor distT="0" distB="0" distL="114300" distR="114300" simplePos="0" relativeHeight="251657728" behindDoc="0" locked="0" layoutInCell="1" allowOverlap="1">
                <wp:simplePos x="0" y="0"/>
                <wp:positionH relativeFrom="column">
                  <wp:posOffset>302895</wp:posOffset>
                </wp:positionH>
                <wp:positionV relativeFrom="paragraph">
                  <wp:posOffset>-895985</wp:posOffset>
                </wp:positionV>
                <wp:extent cx="1790065" cy="963295"/>
                <wp:effectExtent l="0" t="0" r="635" b="8255"/>
                <wp:wrapSquare wrapText="bothSides"/>
                <wp:docPr id="4" name="Picture 4" descr="f4g 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4g no 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065" cy="963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51366" w:rsidRPr="00E638A2" w:rsidRDefault="00A51366" w:rsidP="00E638A2">
    <w:pPr>
      <w:pStyle w:val="Header"/>
      <w:rPr>
        <w:rFonts w:ascii="Verdana" w:hAnsi="Verdana"/>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A442E"/>
    <w:multiLevelType w:val="hybridMultilevel"/>
    <w:tmpl w:val="9474BB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5600F8C"/>
    <w:multiLevelType w:val="hybridMultilevel"/>
    <w:tmpl w:val="4386F9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DCB04FB"/>
    <w:multiLevelType w:val="hybridMultilevel"/>
    <w:tmpl w:val="77B85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1745EE"/>
    <w:multiLevelType w:val="hybridMultilevel"/>
    <w:tmpl w:val="0998744A"/>
    <w:lvl w:ilvl="0" w:tplc="C2D01EF6">
      <w:numFmt w:val="bullet"/>
      <w:lvlText w:val="•"/>
      <w:lvlJc w:val="left"/>
      <w:pPr>
        <w:ind w:left="1080" w:hanging="720"/>
      </w:pPr>
      <w:rPr>
        <w:rFonts w:ascii="Verdana" w:eastAsia="MS Mincho" w:hAnsi="Verdana"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1A41C0"/>
    <w:multiLevelType w:val="hybridMultilevel"/>
    <w:tmpl w:val="34DC4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C89402E"/>
    <w:multiLevelType w:val="hybridMultilevel"/>
    <w:tmpl w:val="CD803844"/>
    <w:lvl w:ilvl="0" w:tplc="5ACEEE6E">
      <w:start w:val="1"/>
      <w:numFmt w:val="bullet"/>
      <w:lvlText w:val="o"/>
      <w:lvlJc w:val="left"/>
      <w:pPr>
        <w:tabs>
          <w:tab w:val="num" w:pos="360"/>
        </w:tabs>
        <w:ind w:left="360" w:hanging="360"/>
      </w:pPr>
      <w:rPr>
        <w:rFonts w:ascii="Verdana" w:hAnsi="Verdana" w:cs="Wingdings-Regular"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B74AE6"/>
    <w:multiLevelType w:val="hybridMultilevel"/>
    <w:tmpl w:val="543275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6B721B"/>
    <w:multiLevelType w:val="hybridMultilevel"/>
    <w:tmpl w:val="A9C431C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D72799"/>
    <w:multiLevelType w:val="hybridMultilevel"/>
    <w:tmpl w:val="B060F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3"/>
  </w:num>
  <w:num w:numId="5">
    <w:abstractNumId w:val="8"/>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8D"/>
    <w:rsid w:val="000123DA"/>
    <w:rsid w:val="0003061E"/>
    <w:rsid w:val="00031486"/>
    <w:rsid w:val="0003420A"/>
    <w:rsid w:val="000370D5"/>
    <w:rsid w:val="00037DAD"/>
    <w:rsid w:val="00042104"/>
    <w:rsid w:val="0004225F"/>
    <w:rsid w:val="00044666"/>
    <w:rsid w:val="00045F55"/>
    <w:rsid w:val="0004688C"/>
    <w:rsid w:val="00052559"/>
    <w:rsid w:val="00053FB3"/>
    <w:rsid w:val="000602E2"/>
    <w:rsid w:val="0006064D"/>
    <w:rsid w:val="000633FA"/>
    <w:rsid w:val="00070A0E"/>
    <w:rsid w:val="0007138F"/>
    <w:rsid w:val="00071EEC"/>
    <w:rsid w:val="00074CA9"/>
    <w:rsid w:val="000753AC"/>
    <w:rsid w:val="00075793"/>
    <w:rsid w:val="00080007"/>
    <w:rsid w:val="00082A92"/>
    <w:rsid w:val="000846E6"/>
    <w:rsid w:val="000925DB"/>
    <w:rsid w:val="000926F9"/>
    <w:rsid w:val="00094875"/>
    <w:rsid w:val="0009490D"/>
    <w:rsid w:val="000965FF"/>
    <w:rsid w:val="000A1601"/>
    <w:rsid w:val="000A6117"/>
    <w:rsid w:val="000A7337"/>
    <w:rsid w:val="000B05BC"/>
    <w:rsid w:val="000B164C"/>
    <w:rsid w:val="000B4F2C"/>
    <w:rsid w:val="000C1853"/>
    <w:rsid w:val="000C2845"/>
    <w:rsid w:val="000C3198"/>
    <w:rsid w:val="000C32C6"/>
    <w:rsid w:val="000C55FF"/>
    <w:rsid w:val="000D181F"/>
    <w:rsid w:val="000D3EFC"/>
    <w:rsid w:val="000E1DE5"/>
    <w:rsid w:val="000E353F"/>
    <w:rsid w:val="000F3C69"/>
    <w:rsid w:val="000F47F4"/>
    <w:rsid w:val="000F51EE"/>
    <w:rsid w:val="000F71EE"/>
    <w:rsid w:val="00103338"/>
    <w:rsid w:val="001158D2"/>
    <w:rsid w:val="0011768F"/>
    <w:rsid w:val="00120392"/>
    <w:rsid w:val="001209D9"/>
    <w:rsid w:val="00122E86"/>
    <w:rsid w:val="00124B13"/>
    <w:rsid w:val="00124EBC"/>
    <w:rsid w:val="001301F7"/>
    <w:rsid w:val="00130C65"/>
    <w:rsid w:val="001319BB"/>
    <w:rsid w:val="00132BE6"/>
    <w:rsid w:val="00132DEC"/>
    <w:rsid w:val="00132E26"/>
    <w:rsid w:val="00132E5E"/>
    <w:rsid w:val="0013386E"/>
    <w:rsid w:val="001345C9"/>
    <w:rsid w:val="00135768"/>
    <w:rsid w:val="0015087B"/>
    <w:rsid w:val="0016626E"/>
    <w:rsid w:val="00166779"/>
    <w:rsid w:val="00167A22"/>
    <w:rsid w:val="00167BC8"/>
    <w:rsid w:val="00170674"/>
    <w:rsid w:val="0017104C"/>
    <w:rsid w:val="0017374F"/>
    <w:rsid w:val="00176BEA"/>
    <w:rsid w:val="00183D14"/>
    <w:rsid w:val="001920E1"/>
    <w:rsid w:val="00193BD3"/>
    <w:rsid w:val="001964E9"/>
    <w:rsid w:val="001B42FD"/>
    <w:rsid w:val="001C310E"/>
    <w:rsid w:val="001C4D14"/>
    <w:rsid w:val="001D2CB1"/>
    <w:rsid w:val="001D46D6"/>
    <w:rsid w:val="001D710A"/>
    <w:rsid w:val="001D7483"/>
    <w:rsid w:val="001E19D0"/>
    <w:rsid w:val="001E2F61"/>
    <w:rsid w:val="001E383F"/>
    <w:rsid w:val="001E52C5"/>
    <w:rsid w:val="001E7F09"/>
    <w:rsid w:val="001F0346"/>
    <w:rsid w:val="001F301A"/>
    <w:rsid w:val="001F7247"/>
    <w:rsid w:val="00200410"/>
    <w:rsid w:val="00201D43"/>
    <w:rsid w:val="00202FAB"/>
    <w:rsid w:val="00211DFE"/>
    <w:rsid w:val="00212723"/>
    <w:rsid w:val="002128AD"/>
    <w:rsid w:val="002141B0"/>
    <w:rsid w:val="00215F0B"/>
    <w:rsid w:val="00217AF7"/>
    <w:rsid w:val="00222364"/>
    <w:rsid w:val="002270E8"/>
    <w:rsid w:val="002373A7"/>
    <w:rsid w:val="00237559"/>
    <w:rsid w:val="002405C1"/>
    <w:rsid w:val="00241E59"/>
    <w:rsid w:val="00244450"/>
    <w:rsid w:val="00252831"/>
    <w:rsid w:val="00252D1F"/>
    <w:rsid w:val="00255B5E"/>
    <w:rsid w:val="0025744C"/>
    <w:rsid w:val="00260698"/>
    <w:rsid w:val="0026306D"/>
    <w:rsid w:val="00263403"/>
    <w:rsid w:val="002654BA"/>
    <w:rsid w:val="00275173"/>
    <w:rsid w:val="0027680A"/>
    <w:rsid w:val="00276F98"/>
    <w:rsid w:val="00280E3D"/>
    <w:rsid w:val="002848ED"/>
    <w:rsid w:val="00284EAD"/>
    <w:rsid w:val="00286E31"/>
    <w:rsid w:val="002908A1"/>
    <w:rsid w:val="00292E0A"/>
    <w:rsid w:val="002938E1"/>
    <w:rsid w:val="00294889"/>
    <w:rsid w:val="00294EE2"/>
    <w:rsid w:val="00295F27"/>
    <w:rsid w:val="002972CC"/>
    <w:rsid w:val="002973A3"/>
    <w:rsid w:val="002A0361"/>
    <w:rsid w:val="002A124F"/>
    <w:rsid w:val="002A29D5"/>
    <w:rsid w:val="002A5AB5"/>
    <w:rsid w:val="002A63CB"/>
    <w:rsid w:val="002A7F89"/>
    <w:rsid w:val="002B1469"/>
    <w:rsid w:val="002B6642"/>
    <w:rsid w:val="002B695E"/>
    <w:rsid w:val="002C1FD7"/>
    <w:rsid w:val="002C23B3"/>
    <w:rsid w:val="002D6DC7"/>
    <w:rsid w:val="002D760B"/>
    <w:rsid w:val="002E3D58"/>
    <w:rsid w:val="002E6395"/>
    <w:rsid w:val="002F2FC8"/>
    <w:rsid w:val="002F483F"/>
    <w:rsid w:val="002F7F8D"/>
    <w:rsid w:val="00300308"/>
    <w:rsid w:val="0030513E"/>
    <w:rsid w:val="00310841"/>
    <w:rsid w:val="003120E1"/>
    <w:rsid w:val="00312B53"/>
    <w:rsid w:val="003155FD"/>
    <w:rsid w:val="00321651"/>
    <w:rsid w:val="00322B13"/>
    <w:rsid w:val="0032540E"/>
    <w:rsid w:val="00327FE0"/>
    <w:rsid w:val="00330F91"/>
    <w:rsid w:val="00331F89"/>
    <w:rsid w:val="00332921"/>
    <w:rsid w:val="00334316"/>
    <w:rsid w:val="00340BFC"/>
    <w:rsid w:val="00341859"/>
    <w:rsid w:val="0034525F"/>
    <w:rsid w:val="00345F48"/>
    <w:rsid w:val="0035708A"/>
    <w:rsid w:val="00357BED"/>
    <w:rsid w:val="00360C2B"/>
    <w:rsid w:val="00361FCA"/>
    <w:rsid w:val="00362108"/>
    <w:rsid w:val="00363272"/>
    <w:rsid w:val="00363561"/>
    <w:rsid w:val="00365711"/>
    <w:rsid w:val="00367C4F"/>
    <w:rsid w:val="00367CC4"/>
    <w:rsid w:val="00373A06"/>
    <w:rsid w:val="003740FF"/>
    <w:rsid w:val="003751D2"/>
    <w:rsid w:val="003757F3"/>
    <w:rsid w:val="00377688"/>
    <w:rsid w:val="00381B2B"/>
    <w:rsid w:val="003866A0"/>
    <w:rsid w:val="0039214D"/>
    <w:rsid w:val="003A08C0"/>
    <w:rsid w:val="003A0E5F"/>
    <w:rsid w:val="003A453F"/>
    <w:rsid w:val="003A501D"/>
    <w:rsid w:val="003B01B3"/>
    <w:rsid w:val="003B0CD9"/>
    <w:rsid w:val="003B3EAA"/>
    <w:rsid w:val="003B5476"/>
    <w:rsid w:val="003B6A3B"/>
    <w:rsid w:val="003C07B7"/>
    <w:rsid w:val="003C28EB"/>
    <w:rsid w:val="003D0748"/>
    <w:rsid w:val="003D1679"/>
    <w:rsid w:val="003D2989"/>
    <w:rsid w:val="003E2409"/>
    <w:rsid w:val="003E2C41"/>
    <w:rsid w:val="003E5D6E"/>
    <w:rsid w:val="003E6BEE"/>
    <w:rsid w:val="003E7C38"/>
    <w:rsid w:val="003F0820"/>
    <w:rsid w:val="003F3F06"/>
    <w:rsid w:val="003F516D"/>
    <w:rsid w:val="00401F8B"/>
    <w:rsid w:val="0040226E"/>
    <w:rsid w:val="00402E1D"/>
    <w:rsid w:val="00403F58"/>
    <w:rsid w:val="00405D10"/>
    <w:rsid w:val="004064CC"/>
    <w:rsid w:val="0041462D"/>
    <w:rsid w:val="00416269"/>
    <w:rsid w:val="00416668"/>
    <w:rsid w:val="004200E9"/>
    <w:rsid w:val="00421643"/>
    <w:rsid w:val="004223E2"/>
    <w:rsid w:val="004249E3"/>
    <w:rsid w:val="00425F82"/>
    <w:rsid w:val="00431315"/>
    <w:rsid w:val="00435600"/>
    <w:rsid w:val="00436AF6"/>
    <w:rsid w:val="00443F17"/>
    <w:rsid w:val="004450EE"/>
    <w:rsid w:val="00445B10"/>
    <w:rsid w:val="00450071"/>
    <w:rsid w:val="00463756"/>
    <w:rsid w:val="00467421"/>
    <w:rsid w:val="00473156"/>
    <w:rsid w:val="00473C13"/>
    <w:rsid w:val="00476F91"/>
    <w:rsid w:val="004803F2"/>
    <w:rsid w:val="00483155"/>
    <w:rsid w:val="00483666"/>
    <w:rsid w:val="00483694"/>
    <w:rsid w:val="004851C3"/>
    <w:rsid w:val="00485D16"/>
    <w:rsid w:val="00486BA3"/>
    <w:rsid w:val="00490E8C"/>
    <w:rsid w:val="00491D68"/>
    <w:rsid w:val="00493FF1"/>
    <w:rsid w:val="0049759B"/>
    <w:rsid w:val="004A0C6B"/>
    <w:rsid w:val="004B41F9"/>
    <w:rsid w:val="004B6C27"/>
    <w:rsid w:val="004C13D2"/>
    <w:rsid w:val="004C2BFA"/>
    <w:rsid w:val="004C47CC"/>
    <w:rsid w:val="004C6154"/>
    <w:rsid w:val="004C6678"/>
    <w:rsid w:val="004C6CF1"/>
    <w:rsid w:val="004C6DA8"/>
    <w:rsid w:val="004C6F41"/>
    <w:rsid w:val="004D10DC"/>
    <w:rsid w:val="004D556E"/>
    <w:rsid w:val="004D73F5"/>
    <w:rsid w:val="004E0CE7"/>
    <w:rsid w:val="004E15BB"/>
    <w:rsid w:val="004E58ED"/>
    <w:rsid w:val="004E716F"/>
    <w:rsid w:val="004F0D9D"/>
    <w:rsid w:val="004F7EA6"/>
    <w:rsid w:val="00502E5B"/>
    <w:rsid w:val="0050343C"/>
    <w:rsid w:val="0050610B"/>
    <w:rsid w:val="005067EE"/>
    <w:rsid w:val="00512A73"/>
    <w:rsid w:val="00515A8A"/>
    <w:rsid w:val="00516D61"/>
    <w:rsid w:val="005257C1"/>
    <w:rsid w:val="005274D5"/>
    <w:rsid w:val="005314FA"/>
    <w:rsid w:val="0053733E"/>
    <w:rsid w:val="00540090"/>
    <w:rsid w:val="005437FA"/>
    <w:rsid w:val="005451B4"/>
    <w:rsid w:val="00550B64"/>
    <w:rsid w:val="00550D1C"/>
    <w:rsid w:val="00555CB6"/>
    <w:rsid w:val="00560D65"/>
    <w:rsid w:val="005612C8"/>
    <w:rsid w:val="00564E03"/>
    <w:rsid w:val="005705CC"/>
    <w:rsid w:val="0057105A"/>
    <w:rsid w:val="00572242"/>
    <w:rsid w:val="00572BA1"/>
    <w:rsid w:val="00575FE9"/>
    <w:rsid w:val="00582417"/>
    <w:rsid w:val="0058536D"/>
    <w:rsid w:val="00585E7D"/>
    <w:rsid w:val="00590A8B"/>
    <w:rsid w:val="00591F07"/>
    <w:rsid w:val="005A2906"/>
    <w:rsid w:val="005B165E"/>
    <w:rsid w:val="005B3926"/>
    <w:rsid w:val="005C0CA5"/>
    <w:rsid w:val="005C4847"/>
    <w:rsid w:val="005C7146"/>
    <w:rsid w:val="005D0AFE"/>
    <w:rsid w:val="005D1C91"/>
    <w:rsid w:val="005E0920"/>
    <w:rsid w:val="005E23F2"/>
    <w:rsid w:val="005E25B9"/>
    <w:rsid w:val="005E762E"/>
    <w:rsid w:val="005F05CA"/>
    <w:rsid w:val="005F5B11"/>
    <w:rsid w:val="005F6DC4"/>
    <w:rsid w:val="005F7C47"/>
    <w:rsid w:val="00611409"/>
    <w:rsid w:val="0061443C"/>
    <w:rsid w:val="00615791"/>
    <w:rsid w:val="00620F5F"/>
    <w:rsid w:val="0062131B"/>
    <w:rsid w:val="006219C8"/>
    <w:rsid w:val="00631E7E"/>
    <w:rsid w:val="00632BD2"/>
    <w:rsid w:val="00634562"/>
    <w:rsid w:val="00635ADF"/>
    <w:rsid w:val="0064076D"/>
    <w:rsid w:val="00640DC9"/>
    <w:rsid w:val="006456D4"/>
    <w:rsid w:val="00646142"/>
    <w:rsid w:val="00646DF7"/>
    <w:rsid w:val="00651AD6"/>
    <w:rsid w:val="006529BE"/>
    <w:rsid w:val="00653BF2"/>
    <w:rsid w:val="00653C73"/>
    <w:rsid w:val="00657E4C"/>
    <w:rsid w:val="006607FE"/>
    <w:rsid w:val="00661367"/>
    <w:rsid w:val="00661500"/>
    <w:rsid w:val="00663EB0"/>
    <w:rsid w:val="00666579"/>
    <w:rsid w:val="0067074B"/>
    <w:rsid w:val="00671401"/>
    <w:rsid w:val="006715C4"/>
    <w:rsid w:val="00673F80"/>
    <w:rsid w:val="00681140"/>
    <w:rsid w:val="00681530"/>
    <w:rsid w:val="006816FB"/>
    <w:rsid w:val="00687590"/>
    <w:rsid w:val="006971DC"/>
    <w:rsid w:val="006A22C7"/>
    <w:rsid w:val="006A23E9"/>
    <w:rsid w:val="006A734C"/>
    <w:rsid w:val="006A7CD7"/>
    <w:rsid w:val="006B2EB6"/>
    <w:rsid w:val="006B52EC"/>
    <w:rsid w:val="006B5A11"/>
    <w:rsid w:val="006C20F9"/>
    <w:rsid w:val="006C4AC6"/>
    <w:rsid w:val="006C62A1"/>
    <w:rsid w:val="006C65C5"/>
    <w:rsid w:val="006C6D99"/>
    <w:rsid w:val="006C7FBB"/>
    <w:rsid w:val="006D4734"/>
    <w:rsid w:val="006E2E97"/>
    <w:rsid w:val="006E3A43"/>
    <w:rsid w:val="006E3C01"/>
    <w:rsid w:val="006E3CAA"/>
    <w:rsid w:val="006E7127"/>
    <w:rsid w:val="006F05F2"/>
    <w:rsid w:val="006F0DC7"/>
    <w:rsid w:val="006F111E"/>
    <w:rsid w:val="006F3985"/>
    <w:rsid w:val="006F501D"/>
    <w:rsid w:val="006F5022"/>
    <w:rsid w:val="006F562F"/>
    <w:rsid w:val="00701F54"/>
    <w:rsid w:val="00704796"/>
    <w:rsid w:val="007050D8"/>
    <w:rsid w:val="00707825"/>
    <w:rsid w:val="007111DE"/>
    <w:rsid w:val="007112F5"/>
    <w:rsid w:val="00716083"/>
    <w:rsid w:val="00716EC2"/>
    <w:rsid w:val="00723B35"/>
    <w:rsid w:val="00724BA1"/>
    <w:rsid w:val="00732188"/>
    <w:rsid w:val="0073294B"/>
    <w:rsid w:val="007351CC"/>
    <w:rsid w:val="00737597"/>
    <w:rsid w:val="007407BA"/>
    <w:rsid w:val="00742314"/>
    <w:rsid w:val="0074293A"/>
    <w:rsid w:val="0074439B"/>
    <w:rsid w:val="007505DA"/>
    <w:rsid w:val="00751A4D"/>
    <w:rsid w:val="0075338D"/>
    <w:rsid w:val="007639AC"/>
    <w:rsid w:val="007653A0"/>
    <w:rsid w:val="00765714"/>
    <w:rsid w:val="00765FFB"/>
    <w:rsid w:val="00773946"/>
    <w:rsid w:val="00775971"/>
    <w:rsid w:val="0077653E"/>
    <w:rsid w:val="00782E60"/>
    <w:rsid w:val="0078524A"/>
    <w:rsid w:val="007870E7"/>
    <w:rsid w:val="00787507"/>
    <w:rsid w:val="00787BF9"/>
    <w:rsid w:val="00797B00"/>
    <w:rsid w:val="007A669F"/>
    <w:rsid w:val="007B0A52"/>
    <w:rsid w:val="007B589A"/>
    <w:rsid w:val="007B5A72"/>
    <w:rsid w:val="007B6458"/>
    <w:rsid w:val="007B6C5B"/>
    <w:rsid w:val="007B78EB"/>
    <w:rsid w:val="007C5235"/>
    <w:rsid w:val="007C5236"/>
    <w:rsid w:val="007C71C8"/>
    <w:rsid w:val="007D35EE"/>
    <w:rsid w:val="007D6063"/>
    <w:rsid w:val="007E1519"/>
    <w:rsid w:val="007E6CC5"/>
    <w:rsid w:val="00802D73"/>
    <w:rsid w:val="00806F9F"/>
    <w:rsid w:val="00811FE1"/>
    <w:rsid w:val="00814324"/>
    <w:rsid w:val="00815D8A"/>
    <w:rsid w:val="00827C2C"/>
    <w:rsid w:val="00831674"/>
    <w:rsid w:val="00832F16"/>
    <w:rsid w:val="00836DD1"/>
    <w:rsid w:val="00837FA5"/>
    <w:rsid w:val="00840D7D"/>
    <w:rsid w:val="00841EBD"/>
    <w:rsid w:val="00845B2B"/>
    <w:rsid w:val="00846ECC"/>
    <w:rsid w:val="00851F71"/>
    <w:rsid w:val="008525E3"/>
    <w:rsid w:val="00854087"/>
    <w:rsid w:val="00854664"/>
    <w:rsid w:val="008555DC"/>
    <w:rsid w:val="00856568"/>
    <w:rsid w:val="0086063E"/>
    <w:rsid w:val="008607EC"/>
    <w:rsid w:val="00861570"/>
    <w:rsid w:val="0086348D"/>
    <w:rsid w:val="008655E7"/>
    <w:rsid w:val="008832CC"/>
    <w:rsid w:val="00884500"/>
    <w:rsid w:val="008853F3"/>
    <w:rsid w:val="008918E9"/>
    <w:rsid w:val="00893E50"/>
    <w:rsid w:val="008A09EF"/>
    <w:rsid w:val="008A38ED"/>
    <w:rsid w:val="008A7F69"/>
    <w:rsid w:val="008B2823"/>
    <w:rsid w:val="008B447B"/>
    <w:rsid w:val="008B521D"/>
    <w:rsid w:val="008C1522"/>
    <w:rsid w:val="008C16F9"/>
    <w:rsid w:val="008C2062"/>
    <w:rsid w:val="008C4491"/>
    <w:rsid w:val="008C5350"/>
    <w:rsid w:val="008C69DD"/>
    <w:rsid w:val="008C6C75"/>
    <w:rsid w:val="008D0D02"/>
    <w:rsid w:val="008E0CF8"/>
    <w:rsid w:val="008E5203"/>
    <w:rsid w:val="008E594B"/>
    <w:rsid w:val="008E5BD3"/>
    <w:rsid w:val="008E72D5"/>
    <w:rsid w:val="008F0336"/>
    <w:rsid w:val="008F1A33"/>
    <w:rsid w:val="008F2F7F"/>
    <w:rsid w:val="008F3298"/>
    <w:rsid w:val="008F5ACA"/>
    <w:rsid w:val="00900771"/>
    <w:rsid w:val="0090510E"/>
    <w:rsid w:val="00910E6D"/>
    <w:rsid w:val="00911512"/>
    <w:rsid w:val="00911A80"/>
    <w:rsid w:val="009178F0"/>
    <w:rsid w:val="0092210C"/>
    <w:rsid w:val="009225E1"/>
    <w:rsid w:val="009244C7"/>
    <w:rsid w:val="009256A4"/>
    <w:rsid w:val="00927C1C"/>
    <w:rsid w:val="0093105D"/>
    <w:rsid w:val="009327ED"/>
    <w:rsid w:val="00932B24"/>
    <w:rsid w:val="009354F5"/>
    <w:rsid w:val="00941A23"/>
    <w:rsid w:val="00943E36"/>
    <w:rsid w:val="00944475"/>
    <w:rsid w:val="00945B97"/>
    <w:rsid w:val="00947216"/>
    <w:rsid w:val="00947C04"/>
    <w:rsid w:val="00950DB1"/>
    <w:rsid w:val="00953847"/>
    <w:rsid w:val="00955CB1"/>
    <w:rsid w:val="00956E42"/>
    <w:rsid w:val="009579BD"/>
    <w:rsid w:val="00961325"/>
    <w:rsid w:val="00961A87"/>
    <w:rsid w:val="0096430A"/>
    <w:rsid w:val="0096739C"/>
    <w:rsid w:val="00970D4E"/>
    <w:rsid w:val="00971197"/>
    <w:rsid w:val="00972C17"/>
    <w:rsid w:val="0098070F"/>
    <w:rsid w:val="00982BC0"/>
    <w:rsid w:val="009844B1"/>
    <w:rsid w:val="00985A66"/>
    <w:rsid w:val="0098786C"/>
    <w:rsid w:val="00992C2D"/>
    <w:rsid w:val="00997365"/>
    <w:rsid w:val="009A06D7"/>
    <w:rsid w:val="009A2A7D"/>
    <w:rsid w:val="009A314B"/>
    <w:rsid w:val="009B1CD2"/>
    <w:rsid w:val="009B337E"/>
    <w:rsid w:val="009B38D3"/>
    <w:rsid w:val="009B79F8"/>
    <w:rsid w:val="009C1C71"/>
    <w:rsid w:val="009C2972"/>
    <w:rsid w:val="009C2E32"/>
    <w:rsid w:val="009C4219"/>
    <w:rsid w:val="009C5AD1"/>
    <w:rsid w:val="009C5B9C"/>
    <w:rsid w:val="009D296A"/>
    <w:rsid w:val="009D3FF0"/>
    <w:rsid w:val="009D65D0"/>
    <w:rsid w:val="009D7237"/>
    <w:rsid w:val="009E1324"/>
    <w:rsid w:val="009E1647"/>
    <w:rsid w:val="009E47E0"/>
    <w:rsid w:val="009E54DE"/>
    <w:rsid w:val="009E76F6"/>
    <w:rsid w:val="009F52B2"/>
    <w:rsid w:val="009F52D0"/>
    <w:rsid w:val="009F7D34"/>
    <w:rsid w:val="009F7D5A"/>
    <w:rsid w:val="00A01034"/>
    <w:rsid w:val="00A013D2"/>
    <w:rsid w:val="00A0233B"/>
    <w:rsid w:val="00A11315"/>
    <w:rsid w:val="00A1138D"/>
    <w:rsid w:val="00A11E7E"/>
    <w:rsid w:val="00A130CE"/>
    <w:rsid w:val="00A13E8B"/>
    <w:rsid w:val="00A15861"/>
    <w:rsid w:val="00A15FFE"/>
    <w:rsid w:val="00A168D4"/>
    <w:rsid w:val="00A21DB7"/>
    <w:rsid w:val="00A26D4D"/>
    <w:rsid w:val="00A31D18"/>
    <w:rsid w:val="00A324E1"/>
    <w:rsid w:val="00A363C8"/>
    <w:rsid w:val="00A45316"/>
    <w:rsid w:val="00A46829"/>
    <w:rsid w:val="00A51366"/>
    <w:rsid w:val="00A51384"/>
    <w:rsid w:val="00A53153"/>
    <w:rsid w:val="00A53366"/>
    <w:rsid w:val="00A53ED3"/>
    <w:rsid w:val="00A5512C"/>
    <w:rsid w:val="00A60160"/>
    <w:rsid w:val="00A65857"/>
    <w:rsid w:val="00A661E9"/>
    <w:rsid w:val="00A7092A"/>
    <w:rsid w:val="00A73818"/>
    <w:rsid w:val="00A820A1"/>
    <w:rsid w:val="00A827A0"/>
    <w:rsid w:val="00A9243F"/>
    <w:rsid w:val="00A961CE"/>
    <w:rsid w:val="00AA1B5F"/>
    <w:rsid w:val="00AA2194"/>
    <w:rsid w:val="00AA6DD4"/>
    <w:rsid w:val="00AA74D2"/>
    <w:rsid w:val="00AB43B1"/>
    <w:rsid w:val="00AC25CB"/>
    <w:rsid w:val="00AC517E"/>
    <w:rsid w:val="00AC51AD"/>
    <w:rsid w:val="00AC5876"/>
    <w:rsid w:val="00AC709F"/>
    <w:rsid w:val="00AD2DEA"/>
    <w:rsid w:val="00AD7672"/>
    <w:rsid w:val="00AE0DCE"/>
    <w:rsid w:val="00AE289A"/>
    <w:rsid w:val="00AE541C"/>
    <w:rsid w:val="00AE5764"/>
    <w:rsid w:val="00AF1996"/>
    <w:rsid w:val="00AF3138"/>
    <w:rsid w:val="00AF6B49"/>
    <w:rsid w:val="00B05A33"/>
    <w:rsid w:val="00B1514B"/>
    <w:rsid w:val="00B160FA"/>
    <w:rsid w:val="00B2028D"/>
    <w:rsid w:val="00B22F09"/>
    <w:rsid w:val="00B23108"/>
    <w:rsid w:val="00B260BF"/>
    <w:rsid w:val="00B26F34"/>
    <w:rsid w:val="00B2761B"/>
    <w:rsid w:val="00B27CEE"/>
    <w:rsid w:val="00B3056C"/>
    <w:rsid w:val="00B30C7C"/>
    <w:rsid w:val="00B46DDA"/>
    <w:rsid w:val="00B46E4C"/>
    <w:rsid w:val="00B52374"/>
    <w:rsid w:val="00B6189C"/>
    <w:rsid w:val="00B62343"/>
    <w:rsid w:val="00B64679"/>
    <w:rsid w:val="00B66B55"/>
    <w:rsid w:val="00B66FA0"/>
    <w:rsid w:val="00B715E1"/>
    <w:rsid w:val="00B7254D"/>
    <w:rsid w:val="00B819CB"/>
    <w:rsid w:val="00B82C46"/>
    <w:rsid w:val="00B868B5"/>
    <w:rsid w:val="00B8750C"/>
    <w:rsid w:val="00B906CE"/>
    <w:rsid w:val="00B94866"/>
    <w:rsid w:val="00B979A9"/>
    <w:rsid w:val="00BA1440"/>
    <w:rsid w:val="00BA524C"/>
    <w:rsid w:val="00BA5CE9"/>
    <w:rsid w:val="00BA63A6"/>
    <w:rsid w:val="00BB03BF"/>
    <w:rsid w:val="00BB4659"/>
    <w:rsid w:val="00BB5400"/>
    <w:rsid w:val="00BB7239"/>
    <w:rsid w:val="00BC0865"/>
    <w:rsid w:val="00BC6706"/>
    <w:rsid w:val="00BD1BB8"/>
    <w:rsid w:val="00BE7E92"/>
    <w:rsid w:val="00BF3745"/>
    <w:rsid w:val="00BF5BDA"/>
    <w:rsid w:val="00C0065B"/>
    <w:rsid w:val="00C009CC"/>
    <w:rsid w:val="00C06DAB"/>
    <w:rsid w:val="00C123C3"/>
    <w:rsid w:val="00C12FFD"/>
    <w:rsid w:val="00C1472C"/>
    <w:rsid w:val="00C17B3C"/>
    <w:rsid w:val="00C21330"/>
    <w:rsid w:val="00C360A9"/>
    <w:rsid w:val="00C42DD6"/>
    <w:rsid w:val="00C437AC"/>
    <w:rsid w:val="00C50611"/>
    <w:rsid w:val="00C540C3"/>
    <w:rsid w:val="00C56852"/>
    <w:rsid w:val="00C57031"/>
    <w:rsid w:val="00C577AA"/>
    <w:rsid w:val="00C605D8"/>
    <w:rsid w:val="00C611A0"/>
    <w:rsid w:val="00C650CC"/>
    <w:rsid w:val="00C662ED"/>
    <w:rsid w:val="00C708DB"/>
    <w:rsid w:val="00C72178"/>
    <w:rsid w:val="00C76410"/>
    <w:rsid w:val="00C7758E"/>
    <w:rsid w:val="00C80A07"/>
    <w:rsid w:val="00C92EC6"/>
    <w:rsid w:val="00CA0059"/>
    <w:rsid w:val="00CA141F"/>
    <w:rsid w:val="00CA192E"/>
    <w:rsid w:val="00CA4E98"/>
    <w:rsid w:val="00CA692A"/>
    <w:rsid w:val="00CB0393"/>
    <w:rsid w:val="00CB1670"/>
    <w:rsid w:val="00CC216A"/>
    <w:rsid w:val="00CC4F81"/>
    <w:rsid w:val="00CC540C"/>
    <w:rsid w:val="00CD4FC6"/>
    <w:rsid w:val="00CE4338"/>
    <w:rsid w:val="00CE7788"/>
    <w:rsid w:val="00CF0CB8"/>
    <w:rsid w:val="00CF133D"/>
    <w:rsid w:val="00CF2948"/>
    <w:rsid w:val="00D01A27"/>
    <w:rsid w:val="00D01B56"/>
    <w:rsid w:val="00D10D31"/>
    <w:rsid w:val="00D13787"/>
    <w:rsid w:val="00D178AF"/>
    <w:rsid w:val="00D23AA9"/>
    <w:rsid w:val="00D23BE9"/>
    <w:rsid w:val="00D24555"/>
    <w:rsid w:val="00D25570"/>
    <w:rsid w:val="00D25F84"/>
    <w:rsid w:val="00D271DE"/>
    <w:rsid w:val="00D34BC5"/>
    <w:rsid w:val="00D36B59"/>
    <w:rsid w:val="00D37E1A"/>
    <w:rsid w:val="00D418B3"/>
    <w:rsid w:val="00D427F0"/>
    <w:rsid w:val="00D42CA8"/>
    <w:rsid w:val="00D431A8"/>
    <w:rsid w:val="00D4434E"/>
    <w:rsid w:val="00D446A4"/>
    <w:rsid w:val="00D45708"/>
    <w:rsid w:val="00D46FF2"/>
    <w:rsid w:val="00D54C03"/>
    <w:rsid w:val="00D63E57"/>
    <w:rsid w:val="00D6526D"/>
    <w:rsid w:val="00D67556"/>
    <w:rsid w:val="00D728B8"/>
    <w:rsid w:val="00D73D08"/>
    <w:rsid w:val="00D80FDE"/>
    <w:rsid w:val="00D85B67"/>
    <w:rsid w:val="00D9004B"/>
    <w:rsid w:val="00D900BB"/>
    <w:rsid w:val="00D91B3E"/>
    <w:rsid w:val="00D91DF3"/>
    <w:rsid w:val="00D9478F"/>
    <w:rsid w:val="00DA21F0"/>
    <w:rsid w:val="00DA7193"/>
    <w:rsid w:val="00DB1BBE"/>
    <w:rsid w:val="00DB38C6"/>
    <w:rsid w:val="00DB3B92"/>
    <w:rsid w:val="00DB7013"/>
    <w:rsid w:val="00DC3A1A"/>
    <w:rsid w:val="00DC49BC"/>
    <w:rsid w:val="00DC4C56"/>
    <w:rsid w:val="00DD273C"/>
    <w:rsid w:val="00DD2C71"/>
    <w:rsid w:val="00DD327E"/>
    <w:rsid w:val="00DD463D"/>
    <w:rsid w:val="00DD57D5"/>
    <w:rsid w:val="00DD665D"/>
    <w:rsid w:val="00DE0EA4"/>
    <w:rsid w:val="00DE20E4"/>
    <w:rsid w:val="00DE5477"/>
    <w:rsid w:val="00DE6712"/>
    <w:rsid w:val="00DE79AB"/>
    <w:rsid w:val="00DF0E6B"/>
    <w:rsid w:val="00DF2E24"/>
    <w:rsid w:val="00DF4065"/>
    <w:rsid w:val="00DF59E2"/>
    <w:rsid w:val="00DF62F6"/>
    <w:rsid w:val="00E028C5"/>
    <w:rsid w:val="00E047D2"/>
    <w:rsid w:val="00E10214"/>
    <w:rsid w:val="00E1070E"/>
    <w:rsid w:val="00E13730"/>
    <w:rsid w:val="00E14B2C"/>
    <w:rsid w:val="00E160B5"/>
    <w:rsid w:val="00E167FA"/>
    <w:rsid w:val="00E17709"/>
    <w:rsid w:val="00E229A9"/>
    <w:rsid w:val="00E269CC"/>
    <w:rsid w:val="00E32BCD"/>
    <w:rsid w:val="00E331CF"/>
    <w:rsid w:val="00E34538"/>
    <w:rsid w:val="00E42D08"/>
    <w:rsid w:val="00E46850"/>
    <w:rsid w:val="00E474C6"/>
    <w:rsid w:val="00E51DA2"/>
    <w:rsid w:val="00E527EE"/>
    <w:rsid w:val="00E53CFF"/>
    <w:rsid w:val="00E5452A"/>
    <w:rsid w:val="00E55E0F"/>
    <w:rsid w:val="00E56383"/>
    <w:rsid w:val="00E60066"/>
    <w:rsid w:val="00E60169"/>
    <w:rsid w:val="00E605E3"/>
    <w:rsid w:val="00E63407"/>
    <w:rsid w:val="00E638A2"/>
    <w:rsid w:val="00E64410"/>
    <w:rsid w:val="00E74F3D"/>
    <w:rsid w:val="00E76DEB"/>
    <w:rsid w:val="00E8001F"/>
    <w:rsid w:val="00E80DF3"/>
    <w:rsid w:val="00E8301E"/>
    <w:rsid w:val="00E872F9"/>
    <w:rsid w:val="00E9022B"/>
    <w:rsid w:val="00E905E9"/>
    <w:rsid w:val="00E912DD"/>
    <w:rsid w:val="00E960CA"/>
    <w:rsid w:val="00E9673D"/>
    <w:rsid w:val="00EA128F"/>
    <w:rsid w:val="00EA434F"/>
    <w:rsid w:val="00EA4374"/>
    <w:rsid w:val="00EA46A6"/>
    <w:rsid w:val="00EB1E52"/>
    <w:rsid w:val="00EB2275"/>
    <w:rsid w:val="00EB30BB"/>
    <w:rsid w:val="00EB66A3"/>
    <w:rsid w:val="00EC09D8"/>
    <w:rsid w:val="00EC249A"/>
    <w:rsid w:val="00ED2252"/>
    <w:rsid w:val="00ED306B"/>
    <w:rsid w:val="00ED7569"/>
    <w:rsid w:val="00EF2A78"/>
    <w:rsid w:val="00EF32B4"/>
    <w:rsid w:val="00EF7B40"/>
    <w:rsid w:val="00F01335"/>
    <w:rsid w:val="00F01474"/>
    <w:rsid w:val="00F11A43"/>
    <w:rsid w:val="00F131D5"/>
    <w:rsid w:val="00F1358E"/>
    <w:rsid w:val="00F1439D"/>
    <w:rsid w:val="00F14DC7"/>
    <w:rsid w:val="00F15F62"/>
    <w:rsid w:val="00F17FD2"/>
    <w:rsid w:val="00F2052D"/>
    <w:rsid w:val="00F20F79"/>
    <w:rsid w:val="00F21BED"/>
    <w:rsid w:val="00F2341C"/>
    <w:rsid w:val="00F259B1"/>
    <w:rsid w:val="00F26A47"/>
    <w:rsid w:val="00F27F19"/>
    <w:rsid w:val="00F30E06"/>
    <w:rsid w:val="00F332A8"/>
    <w:rsid w:val="00F3364A"/>
    <w:rsid w:val="00F34D07"/>
    <w:rsid w:val="00F35877"/>
    <w:rsid w:val="00F40A7D"/>
    <w:rsid w:val="00F4152D"/>
    <w:rsid w:val="00F45279"/>
    <w:rsid w:val="00F62ACC"/>
    <w:rsid w:val="00F64863"/>
    <w:rsid w:val="00F70683"/>
    <w:rsid w:val="00F80AF6"/>
    <w:rsid w:val="00F84E7F"/>
    <w:rsid w:val="00F92AAF"/>
    <w:rsid w:val="00FA32DE"/>
    <w:rsid w:val="00FA3A3C"/>
    <w:rsid w:val="00FA428C"/>
    <w:rsid w:val="00FA485B"/>
    <w:rsid w:val="00FA6373"/>
    <w:rsid w:val="00FA6744"/>
    <w:rsid w:val="00FA6E02"/>
    <w:rsid w:val="00FA74A4"/>
    <w:rsid w:val="00FB0064"/>
    <w:rsid w:val="00FB1E49"/>
    <w:rsid w:val="00FB35EA"/>
    <w:rsid w:val="00FB3A3C"/>
    <w:rsid w:val="00FB7FAE"/>
    <w:rsid w:val="00FC03BC"/>
    <w:rsid w:val="00FC22CD"/>
    <w:rsid w:val="00FC4D4C"/>
    <w:rsid w:val="00FD34CB"/>
    <w:rsid w:val="00FE6146"/>
    <w:rsid w:val="00FE75DA"/>
    <w:rsid w:val="00FF02E5"/>
    <w:rsid w:val="00FF24D7"/>
    <w:rsid w:val="00FF302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9BC4360E-EE5F-401E-ABDA-CC31CF24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2">
    <w:name w:val="heading 2"/>
    <w:basedOn w:val="Normal"/>
    <w:next w:val="Normal"/>
    <w:qFormat/>
    <w:rsid w:val="00C0065B"/>
    <w:pPr>
      <w:keepNext/>
      <w:spacing w:before="240" w:after="60"/>
      <w:outlineLvl w:val="1"/>
    </w:pPr>
    <w:rPr>
      <w:rFonts w:ascii="Arial" w:hAnsi="Arial" w:cs="Arial"/>
      <w:b/>
      <w:bCs/>
      <w:i/>
      <w:iCs/>
      <w:sz w:val="28"/>
      <w:szCs w:val="28"/>
    </w:rPr>
  </w:style>
  <w:style w:type="paragraph" w:styleId="Heading3">
    <w:name w:val="heading 3"/>
    <w:basedOn w:val="Normal"/>
    <w:qFormat/>
    <w:rsid w:val="00E527EE"/>
    <w:pPr>
      <w:spacing w:before="100" w:beforeAutospacing="1" w:after="100" w:afterAutospacing="1"/>
      <w:outlineLvl w:val="2"/>
    </w:pPr>
    <w:rPr>
      <w:rFonts w:eastAsia="MS Mincho"/>
      <w:b/>
      <w:bCs/>
      <w:sz w:val="27"/>
      <w:szCs w:val="27"/>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0007"/>
    <w:pPr>
      <w:tabs>
        <w:tab w:val="center" w:pos="4153"/>
        <w:tab w:val="right" w:pos="8306"/>
      </w:tabs>
    </w:pPr>
  </w:style>
  <w:style w:type="paragraph" w:styleId="Footer">
    <w:name w:val="footer"/>
    <w:basedOn w:val="Normal"/>
    <w:rsid w:val="00080007"/>
    <w:pPr>
      <w:tabs>
        <w:tab w:val="center" w:pos="4153"/>
        <w:tab w:val="right" w:pos="8306"/>
      </w:tabs>
    </w:pPr>
  </w:style>
  <w:style w:type="table" w:styleId="TableGrid">
    <w:name w:val="Table Grid"/>
    <w:basedOn w:val="TableNormal"/>
    <w:rsid w:val="00E52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summary">
    <w:name w:val="description summary"/>
    <w:basedOn w:val="Normal"/>
    <w:rsid w:val="00E527EE"/>
    <w:pPr>
      <w:spacing w:before="100" w:beforeAutospacing="1" w:after="100" w:afterAutospacing="1"/>
    </w:pPr>
    <w:rPr>
      <w:rFonts w:eastAsia="MS Mincho"/>
      <w:lang w:val="en-GB" w:eastAsia="ja-JP"/>
    </w:rPr>
  </w:style>
  <w:style w:type="paragraph" w:customStyle="1" w:styleId="null">
    <w:name w:val="null"/>
    <w:basedOn w:val="Normal"/>
    <w:rsid w:val="00E527EE"/>
    <w:pPr>
      <w:spacing w:before="100" w:beforeAutospacing="1" w:after="100" w:afterAutospacing="1"/>
    </w:pPr>
    <w:rPr>
      <w:rFonts w:eastAsia="MS Mincho"/>
      <w:lang w:val="en-GB" w:eastAsia="ja-JP"/>
    </w:rPr>
  </w:style>
  <w:style w:type="paragraph" w:styleId="PlainText">
    <w:name w:val="Plain Text"/>
    <w:basedOn w:val="Normal"/>
    <w:link w:val="PlainTextChar"/>
    <w:semiHidden/>
    <w:unhideWhenUsed/>
    <w:rsid w:val="009C2972"/>
    <w:rPr>
      <w:rFonts w:ascii="Consolas" w:hAnsi="Consolas"/>
      <w:sz w:val="21"/>
      <w:szCs w:val="21"/>
      <w:lang w:eastAsia="en-US"/>
    </w:rPr>
  </w:style>
  <w:style w:type="character" w:customStyle="1" w:styleId="PlainTextChar">
    <w:name w:val="Plain Text Char"/>
    <w:link w:val="PlainText"/>
    <w:semiHidden/>
    <w:rsid w:val="009C2972"/>
    <w:rPr>
      <w:rFonts w:ascii="Consolas" w:hAnsi="Consolas"/>
      <w:sz w:val="21"/>
      <w:szCs w:val="21"/>
      <w:lang w:val="en-IE" w:eastAsia="en-US" w:bidi="ar-SA"/>
    </w:rPr>
  </w:style>
  <w:style w:type="character" w:customStyle="1" w:styleId="WindowsUser">
    <w:name w:val="Windows User"/>
    <w:semiHidden/>
    <w:rsid w:val="000A6117"/>
    <w:rPr>
      <w:rFonts w:ascii="Arial" w:hAnsi="Arial" w:cs="Arial"/>
      <w:color w:val="auto"/>
      <w:sz w:val="20"/>
      <w:szCs w:val="20"/>
    </w:rPr>
  </w:style>
  <w:style w:type="paragraph" w:styleId="NormalWeb">
    <w:name w:val="Normal (Web)"/>
    <w:basedOn w:val="Normal"/>
    <w:rsid w:val="000A6117"/>
    <w:pPr>
      <w:spacing w:before="100" w:beforeAutospacing="1" w:after="100" w:afterAutospacing="1"/>
    </w:pPr>
    <w:rPr>
      <w:lang w:val="en-GB"/>
    </w:rPr>
  </w:style>
  <w:style w:type="paragraph" w:customStyle="1" w:styleId="Default">
    <w:name w:val="Default"/>
    <w:rsid w:val="00473C13"/>
    <w:pPr>
      <w:autoSpaceDE w:val="0"/>
      <w:autoSpaceDN w:val="0"/>
      <w:adjustRightInd w:val="0"/>
    </w:pPr>
    <w:rPr>
      <w:rFonts w:ascii="Georgia" w:hAnsi="Georgia" w:cs="Georgia"/>
      <w:color w:val="000000"/>
      <w:sz w:val="24"/>
      <w:szCs w:val="24"/>
      <w:lang w:val="en-GB" w:eastAsia="en-GB"/>
    </w:rPr>
  </w:style>
  <w:style w:type="character" w:styleId="Strong">
    <w:name w:val="Strong"/>
    <w:qFormat/>
    <w:rsid w:val="00E331CF"/>
    <w:rPr>
      <w:b/>
      <w:bCs/>
    </w:rPr>
  </w:style>
  <w:style w:type="character" w:styleId="Hyperlink">
    <w:name w:val="Hyperlink"/>
    <w:rsid w:val="00A9243F"/>
    <w:rPr>
      <w:color w:val="0000FF"/>
      <w:u w:val="single"/>
    </w:rPr>
  </w:style>
  <w:style w:type="character" w:customStyle="1" w:styleId="HeaderChar">
    <w:name w:val="Header Char"/>
    <w:link w:val="Header"/>
    <w:rsid w:val="00A15FFE"/>
    <w:rPr>
      <w:sz w:val="24"/>
      <w:szCs w:val="24"/>
      <w:lang w:eastAsia="en-GB"/>
    </w:rPr>
  </w:style>
  <w:style w:type="paragraph" w:styleId="BalloonText">
    <w:name w:val="Balloon Text"/>
    <w:basedOn w:val="Normal"/>
    <w:link w:val="BalloonTextChar"/>
    <w:rsid w:val="00362108"/>
    <w:rPr>
      <w:rFonts w:ascii="Segoe UI" w:hAnsi="Segoe UI" w:cs="Segoe UI"/>
      <w:sz w:val="18"/>
      <w:szCs w:val="18"/>
    </w:rPr>
  </w:style>
  <w:style w:type="character" w:customStyle="1" w:styleId="BalloonTextChar">
    <w:name w:val="Balloon Text Char"/>
    <w:link w:val="BalloonText"/>
    <w:rsid w:val="00362108"/>
    <w:rPr>
      <w:rFonts w:ascii="Segoe UI" w:hAnsi="Segoe UI" w:cs="Segoe UI"/>
      <w:sz w:val="18"/>
      <w:szCs w:val="18"/>
      <w:lang w:eastAsia="en-GB"/>
    </w:rPr>
  </w:style>
  <w:style w:type="paragraph" w:styleId="BodyText">
    <w:name w:val="Body Text"/>
    <w:basedOn w:val="Normal"/>
    <w:link w:val="BodyTextChar"/>
    <w:qFormat/>
    <w:rsid w:val="00E912DD"/>
    <w:pPr>
      <w:spacing w:after="284" w:line="280" w:lineRule="atLeast"/>
    </w:pPr>
    <w:rPr>
      <w:rFonts w:ascii="Garamond" w:hAnsi="Garamond" w:cs="Arial"/>
      <w:sz w:val="22"/>
      <w:szCs w:val="20"/>
      <w:lang w:val="en-GB" w:eastAsia="en-US"/>
    </w:rPr>
  </w:style>
  <w:style w:type="character" w:customStyle="1" w:styleId="BodyTextChar">
    <w:name w:val="Body Text Char"/>
    <w:basedOn w:val="DefaultParagraphFont"/>
    <w:link w:val="BodyText"/>
    <w:rsid w:val="00E912DD"/>
    <w:rPr>
      <w:rFonts w:ascii="Garamond" w:hAnsi="Garamond" w:cs="Arial"/>
      <w:sz w:val="22"/>
      <w:lang w:val="en-GB" w:eastAsia="en-US"/>
    </w:rPr>
  </w:style>
  <w:style w:type="paragraph" w:styleId="ListParagraph">
    <w:name w:val="List Paragraph"/>
    <w:basedOn w:val="Normal"/>
    <w:uiPriority w:val="34"/>
    <w:qFormat/>
    <w:rsid w:val="00A82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1232">
      <w:bodyDiv w:val="1"/>
      <w:marLeft w:val="0"/>
      <w:marRight w:val="0"/>
      <w:marTop w:val="0"/>
      <w:marBottom w:val="0"/>
      <w:divBdr>
        <w:top w:val="none" w:sz="0" w:space="0" w:color="auto"/>
        <w:left w:val="none" w:sz="0" w:space="0" w:color="auto"/>
        <w:bottom w:val="none" w:sz="0" w:space="0" w:color="auto"/>
        <w:right w:val="none" w:sz="0" w:space="0" w:color="auto"/>
      </w:divBdr>
    </w:div>
    <w:div w:id="112287632">
      <w:bodyDiv w:val="1"/>
      <w:marLeft w:val="0"/>
      <w:marRight w:val="0"/>
      <w:marTop w:val="0"/>
      <w:marBottom w:val="0"/>
      <w:divBdr>
        <w:top w:val="none" w:sz="0" w:space="0" w:color="auto"/>
        <w:left w:val="none" w:sz="0" w:space="0" w:color="auto"/>
        <w:bottom w:val="none" w:sz="0" w:space="0" w:color="auto"/>
        <w:right w:val="none" w:sz="0" w:space="0" w:color="auto"/>
      </w:divBdr>
    </w:div>
    <w:div w:id="186719082">
      <w:bodyDiv w:val="1"/>
      <w:marLeft w:val="0"/>
      <w:marRight w:val="0"/>
      <w:marTop w:val="0"/>
      <w:marBottom w:val="0"/>
      <w:divBdr>
        <w:top w:val="none" w:sz="0" w:space="0" w:color="auto"/>
        <w:left w:val="none" w:sz="0" w:space="0" w:color="auto"/>
        <w:bottom w:val="none" w:sz="0" w:space="0" w:color="auto"/>
        <w:right w:val="none" w:sz="0" w:space="0" w:color="auto"/>
      </w:divBdr>
    </w:div>
    <w:div w:id="344862211">
      <w:bodyDiv w:val="1"/>
      <w:marLeft w:val="0"/>
      <w:marRight w:val="0"/>
      <w:marTop w:val="0"/>
      <w:marBottom w:val="0"/>
      <w:divBdr>
        <w:top w:val="none" w:sz="0" w:space="0" w:color="auto"/>
        <w:left w:val="none" w:sz="0" w:space="0" w:color="auto"/>
        <w:bottom w:val="none" w:sz="0" w:space="0" w:color="auto"/>
        <w:right w:val="none" w:sz="0" w:space="0" w:color="auto"/>
      </w:divBdr>
    </w:div>
    <w:div w:id="470826373">
      <w:bodyDiv w:val="1"/>
      <w:marLeft w:val="0"/>
      <w:marRight w:val="0"/>
      <w:marTop w:val="0"/>
      <w:marBottom w:val="0"/>
      <w:divBdr>
        <w:top w:val="none" w:sz="0" w:space="0" w:color="auto"/>
        <w:left w:val="none" w:sz="0" w:space="0" w:color="auto"/>
        <w:bottom w:val="none" w:sz="0" w:space="0" w:color="auto"/>
        <w:right w:val="none" w:sz="0" w:space="0" w:color="auto"/>
      </w:divBdr>
    </w:div>
    <w:div w:id="488669110">
      <w:bodyDiv w:val="1"/>
      <w:marLeft w:val="0"/>
      <w:marRight w:val="0"/>
      <w:marTop w:val="0"/>
      <w:marBottom w:val="0"/>
      <w:divBdr>
        <w:top w:val="none" w:sz="0" w:space="0" w:color="auto"/>
        <w:left w:val="none" w:sz="0" w:space="0" w:color="auto"/>
        <w:bottom w:val="none" w:sz="0" w:space="0" w:color="auto"/>
        <w:right w:val="none" w:sz="0" w:space="0" w:color="auto"/>
      </w:divBdr>
      <w:divsChild>
        <w:div w:id="146676625">
          <w:marLeft w:val="0"/>
          <w:marRight w:val="0"/>
          <w:marTop w:val="0"/>
          <w:marBottom w:val="0"/>
          <w:divBdr>
            <w:top w:val="none" w:sz="0" w:space="0" w:color="auto"/>
            <w:left w:val="none" w:sz="0" w:space="0" w:color="auto"/>
            <w:bottom w:val="none" w:sz="0" w:space="0" w:color="auto"/>
            <w:right w:val="none" w:sz="0" w:space="0" w:color="auto"/>
          </w:divBdr>
          <w:divsChild>
            <w:div w:id="15469455">
              <w:marLeft w:val="0"/>
              <w:marRight w:val="0"/>
              <w:marTop w:val="0"/>
              <w:marBottom w:val="0"/>
              <w:divBdr>
                <w:top w:val="none" w:sz="0" w:space="0" w:color="auto"/>
                <w:left w:val="none" w:sz="0" w:space="0" w:color="auto"/>
                <w:bottom w:val="none" w:sz="0" w:space="0" w:color="auto"/>
                <w:right w:val="none" w:sz="0" w:space="0" w:color="auto"/>
              </w:divBdr>
              <w:divsChild>
                <w:div w:id="1160388293">
                  <w:marLeft w:val="0"/>
                  <w:marRight w:val="0"/>
                  <w:marTop w:val="0"/>
                  <w:marBottom w:val="0"/>
                  <w:divBdr>
                    <w:top w:val="none" w:sz="0" w:space="0" w:color="auto"/>
                    <w:left w:val="none" w:sz="0" w:space="0" w:color="auto"/>
                    <w:bottom w:val="none" w:sz="0" w:space="0" w:color="auto"/>
                    <w:right w:val="none" w:sz="0" w:space="0" w:color="auto"/>
                  </w:divBdr>
                  <w:divsChild>
                    <w:div w:id="14053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003199">
      <w:bodyDiv w:val="1"/>
      <w:marLeft w:val="0"/>
      <w:marRight w:val="0"/>
      <w:marTop w:val="0"/>
      <w:marBottom w:val="0"/>
      <w:divBdr>
        <w:top w:val="none" w:sz="0" w:space="0" w:color="auto"/>
        <w:left w:val="none" w:sz="0" w:space="0" w:color="auto"/>
        <w:bottom w:val="none" w:sz="0" w:space="0" w:color="auto"/>
        <w:right w:val="none" w:sz="0" w:space="0" w:color="auto"/>
      </w:divBdr>
    </w:div>
    <w:div w:id="722944845">
      <w:bodyDiv w:val="1"/>
      <w:marLeft w:val="0"/>
      <w:marRight w:val="0"/>
      <w:marTop w:val="0"/>
      <w:marBottom w:val="0"/>
      <w:divBdr>
        <w:top w:val="none" w:sz="0" w:space="0" w:color="auto"/>
        <w:left w:val="none" w:sz="0" w:space="0" w:color="auto"/>
        <w:bottom w:val="none" w:sz="0" w:space="0" w:color="auto"/>
        <w:right w:val="none" w:sz="0" w:space="0" w:color="auto"/>
      </w:divBdr>
      <w:divsChild>
        <w:div w:id="643121815">
          <w:marLeft w:val="0"/>
          <w:marRight w:val="0"/>
          <w:marTop w:val="0"/>
          <w:marBottom w:val="0"/>
          <w:divBdr>
            <w:top w:val="none" w:sz="0" w:space="0" w:color="auto"/>
            <w:left w:val="none" w:sz="0" w:space="0" w:color="auto"/>
            <w:bottom w:val="none" w:sz="0" w:space="0" w:color="auto"/>
            <w:right w:val="none" w:sz="0" w:space="0" w:color="auto"/>
          </w:divBdr>
          <w:divsChild>
            <w:div w:id="1055659824">
              <w:marLeft w:val="0"/>
              <w:marRight w:val="0"/>
              <w:marTop w:val="0"/>
              <w:marBottom w:val="0"/>
              <w:divBdr>
                <w:top w:val="none" w:sz="0" w:space="0" w:color="auto"/>
                <w:left w:val="none" w:sz="0" w:space="0" w:color="auto"/>
                <w:bottom w:val="none" w:sz="0" w:space="0" w:color="auto"/>
                <w:right w:val="none" w:sz="0" w:space="0" w:color="auto"/>
              </w:divBdr>
              <w:divsChild>
                <w:div w:id="422072724">
                  <w:marLeft w:val="0"/>
                  <w:marRight w:val="0"/>
                  <w:marTop w:val="0"/>
                  <w:marBottom w:val="0"/>
                  <w:divBdr>
                    <w:top w:val="none" w:sz="0" w:space="0" w:color="auto"/>
                    <w:left w:val="none" w:sz="0" w:space="0" w:color="auto"/>
                    <w:bottom w:val="none" w:sz="0" w:space="0" w:color="auto"/>
                    <w:right w:val="none" w:sz="0" w:space="0" w:color="auto"/>
                  </w:divBdr>
                  <w:divsChild>
                    <w:div w:id="98841641">
                      <w:marLeft w:val="0"/>
                      <w:marRight w:val="0"/>
                      <w:marTop w:val="0"/>
                      <w:marBottom w:val="0"/>
                      <w:divBdr>
                        <w:top w:val="none" w:sz="0" w:space="0" w:color="auto"/>
                        <w:left w:val="none" w:sz="0" w:space="0" w:color="auto"/>
                        <w:bottom w:val="none" w:sz="0" w:space="0" w:color="auto"/>
                        <w:right w:val="none" w:sz="0" w:space="0" w:color="auto"/>
                      </w:divBdr>
                      <w:divsChild>
                        <w:div w:id="1677460684">
                          <w:marLeft w:val="0"/>
                          <w:marRight w:val="0"/>
                          <w:marTop w:val="0"/>
                          <w:marBottom w:val="0"/>
                          <w:divBdr>
                            <w:top w:val="none" w:sz="0" w:space="0" w:color="auto"/>
                            <w:left w:val="none" w:sz="0" w:space="0" w:color="auto"/>
                            <w:bottom w:val="none" w:sz="0" w:space="0" w:color="auto"/>
                            <w:right w:val="none" w:sz="0" w:space="0" w:color="auto"/>
                          </w:divBdr>
                          <w:divsChild>
                            <w:div w:id="30697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98107">
      <w:bodyDiv w:val="1"/>
      <w:marLeft w:val="0"/>
      <w:marRight w:val="0"/>
      <w:marTop w:val="0"/>
      <w:marBottom w:val="0"/>
      <w:divBdr>
        <w:top w:val="none" w:sz="0" w:space="0" w:color="auto"/>
        <w:left w:val="none" w:sz="0" w:space="0" w:color="auto"/>
        <w:bottom w:val="none" w:sz="0" w:space="0" w:color="auto"/>
        <w:right w:val="none" w:sz="0" w:space="0" w:color="auto"/>
      </w:divBdr>
    </w:div>
    <w:div w:id="870459949">
      <w:bodyDiv w:val="1"/>
      <w:marLeft w:val="0"/>
      <w:marRight w:val="0"/>
      <w:marTop w:val="0"/>
      <w:marBottom w:val="0"/>
      <w:divBdr>
        <w:top w:val="none" w:sz="0" w:space="0" w:color="auto"/>
        <w:left w:val="none" w:sz="0" w:space="0" w:color="auto"/>
        <w:bottom w:val="none" w:sz="0" w:space="0" w:color="auto"/>
        <w:right w:val="none" w:sz="0" w:space="0" w:color="auto"/>
      </w:divBdr>
    </w:div>
    <w:div w:id="888689079">
      <w:bodyDiv w:val="1"/>
      <w:marLeft w:val="0"/>
      <w:marRight w:val="0"/>
      <w:marTop w:val="0"/>
      <w:marBottom w:val="0"/>
      <w:divBdr>
        <w:top w:val="none" w:sz="0" w:space="0" w:color="auto"/>
        <w:left w:val="none" w:sz="0" w:space="0" w:color="auto"/>
        <w:bottom w:val="none" w:sz="0" w:space="0" w:color="auto"/>
        <w:right w:val="none" w:sz="0" w:space="0" w:color="auto"/>
      </w:divBdr>
    </w:div>
    <w:div w:id="990210388">
      <w:bodyDiv w:val="1"/>
      <w:marLeft w:val="0"/>
      <w:marRight w:val="0"/>
      <w:marTop w:val="0"/>
      <w:marBottom w:val="0"/>
      <w:divBdr>
        <w:top w:val="none" w:sz="0" w:space="0" w:color="auto"/>
        <w:left w:val="none" w:sz="0" w:space="0" w:color="auto"/>
        <w:bottom w:val="none" w:sz="0" w:space="0" w:color="auto"/>
        <w:right w:val="none" w:sz="0" w:space="0" w:color="auto"/>
      </w:divBdr>
      <w:divsChild>
        <w:div w:id="1586569623">
          <w:marLeft w:val="0"/>
          <w:marRight w:val="0"/>
          <w:marTop w:val="0"/>
          <w:marBottom w:val="0"/>
          <w:divBdr>
            <w:top w:val="none" w:sz="0" w:space="0" w:color="auto"/>
            <w:left w:val="none" w:sz="0" w:space="0" w:color="auto"/>
            <w:bottom w:val="none" w:sz="0" w:space="0" w:color="auto"/>
            <w:right w:val="none" w:sz="0" w:space="0" w:color="auto"/>
          </w:divBdr>
          <w:divsChild>
            <w:div w:id="316692358">
              <w:marLeft w:val="0"/>
              <w:marRight w:val="0"/>
              <w:marTop w:val="0"/>
              <w:marBottom w:val="0"/>
              <w:divBdr>
                <w:top w:val="none" w:sz="0" w:space="0" w:color="auto"/>
                <w:left w:val="none" w:sz="0" w:space="0" w:color="auto"/>
                <w:bottom w:val="none" w:sz="0" w:space="0" w:color="auto"/>
                <w:right w:val="none" w:sz="0" w:space="0" w:color="auto"/>
              </w:divBdr>
              <w:divsChild>
                <w:div w:id="190191381">
                  <w:marLeft w:val="0"/>
                  <w:marRight w:val="0"/>
                  <w:marTop w:val="0"/>
                  <w:marBottom w:val="0"/>
                  <w:divBdr>
                    <w:top w:val="none" w:sz="0" w:space="0" w:color="auto"/>
                    <w:left w:val="none" w:sz="0" w:space="0" w:color="auto"/>
                    <w:bottom w:val="none" w:sz="0" w:space="0" w:color="auto"/>
                    <w:right w:val="none" w:sz="0" w:space="0" w:color="auto"/>
                  </w:divBdr>
                  <w:divsChild>
                    <w:div w:id="955865311">
                      <w:marLeft w:val="0"/>
                      <w:marRight w:val="0"/>
                      <w:marTop w:val="0"/>
                      <w:marBottom w:val="0"/>
                      <w:divBdr>
                        <w:top w:val="none" w:sz="0" w:space="0" w:color="auto"/>
                        <w:left w:val="none" w:sz="0" w:space="0" w:color="auto"/>
                        <w:bottom w:val="none" w:sz="0" w:space="0" w:color="auto"/>
                        <w:right w:val="none" w:sz="0" w:space="0" w:color="auto"/>
                      </w:divBdr>
                      <w:divsChild>
                        <w:div w:id="1967854501">
                          <w:marLeft w:val="0"/>
                          <w:marRight w:val="0"/>
                          <w:marTop w:val="0"/>
                          <w:marBottom w:val="0"/>
                          <w:divBdr>
                            <w:top w:val="none" w:sz="0" w:space="0" w:color="auto"/>
                            <w:left w:val="none" w:sz="0" w:space="0" w:color="auto"/>
                            <w:bottom w:val="none" w:sz="0" w:space="0" w:color="auto"/>
                            <w:right w:val="none" w:sz="0" w:space="0" w:color="auto"/>
                          </w:divBdr>
                          <w:divsChild>
                            <w:div w:id="840387432">
                              <w:marLeft w:val="0"/>
                              <w:marRight w:val="0"/>
                              <w:marTop w:val="0"/>
                              <w:marBottom w:val="0"/>
                              <w:divBdr>
                                <w:top w:val="none" w:sz="0" w:space="0" w:color="auto"/>
                                <w:left w:val="none" w:sz="0" w:space="0" w:color="auto"/>
                                <w:bottom w:val="none" w:sz="0" w:space="0" w:color="auto"/>
                                <w:right w:val="none" w:sz="0" w:space="0" w:color="auto"/>
                              </w:divBdr>
                              <w:divsChild>
                                <w:div w:id="174929274">
                                  <w:marLeft w:val="0"/>
                                  <w:marRight w:val="0"/>
                                  <w:marTop w:val="0"/>
                                  <w:marBottom w:val="0"/>
                                  <w:divBdr>
                                    <w:top w:val="none" w:sz="0" w:space="0" w:color="auto"/>
                                    <w:left w:val="none" w:sz="0" w:space="0" w:color="auto"/>
                                    <w:bottom w:val="none" w:sz="0" w:space="0" w:color="auto"/>
                                    <w:right w:val="none" w:sz="0" w:space="0" w:color="auto"/>
                                  </w:divBdr>
                                  <w:divsChild>
                                    <w:div w:id="11918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4381374">
      <w:bodyDiv w:val="1"/>
      <w:marLeft w:val="0"/>
      <w:marRight w:val="0"/>
      <w:marTop w:val="0"/>
      <w:marBottom w:val="0"/>
      <w:divBdr>
        <w:top w:val="none" w:sz="0" w:space="0" w:color="auto"/>
        <w:left w:val="none" w:sz="0" w:space="0" w:color="auto"/>
        <w:bottom w:val="none" w:sz="0" w:space="0" w:color="auto"/>
        <w:right w:val="none" w:sz="0" w:space="0" w:color="auto"/>
      </w:divBdr>
    </w:div>
    <w:div w:id="1230077165">
      <w:bodyDiv w:val="1"/>
      <w:marLeft w:val="0"/>
      <w:marRight w:val="0"/>
      <w:marTop w:val="0"/>
      <w:marBottom w:val="0"/>
      <w:divBdr>
        <w:top w:val="none" w:sz="0" w:space="0" w:color="auto"/>
        <w:left w:val="none" w:sz="0" w:space="0" w:color="auto"/>
        <w:bottom w:val="none" w:sz="0" w:space="0" w:color="auto"/>
        <w:right w:val="none" w:sz="0" w:space="0" w:color="auto"/>
      </w:divBdr>
      <w:divsChild>
        <w:div w:id="1983995759">
          <w:marLeft w:val="0"/>
          <w:marRight w:val="0"/>
          <w:marTop w:val="0"/>
          <w:marBottom w:val="0"/>
          <w:divBdr>
            <w:top w:val="none" w:sz="0" w:space="0" w:color="auto"/>
            <w:left w:val="none" w:sz="0" w:space="0" w:color="auto"/>
            <w:bottom w:val="none" w:sz="0" w:space="0" w:color="auto"/>
            <w:right w:val="none" w:sz="0" w:space="0" w:color="auto"/>
          </w:divBdr>
          <w:divsChild>
            <w:div w:id="2029287132">
              <w:marLeft w:val="0"/>
              <w:marRight w:val="0"/>
              <w:marTop w:val="0"/>
              <w:marBottom w:val="0"/>
              <w:divBdr>
                <w:top w:val="none" w:sz="0" w:space="0" w:color="auto"/>
                <w:left w:val="none" w:sz="0" w:space="0" w:color="auto"/>
                <w:bottom w:val="none" w:sz="0" w:space="0" w:color="auto"/>
                <w:right w:val="none" w:sz="0" w:space="0" w:color="auto"/>
              </w:divBdr>
              <w:divsChild>
                <w:div w:id="1794866598">
                  <w:marLeft w:val="0"/>
                  <w:marRight w:val="0"/>
                  <w:marTop w:val="0"/>
                  <w:marBottom w:val="0"/>
                  <w:divBdr>
                    <w:top w:val="none" w:sz="0" w:space="0" w:color="auto"/>
                    <w:left w:val="none" w:sz="0" w:space="0" w:color="auto"/>
                    <w:bottom w:val="none" w:sz="0" w:space="0" w:color="auto"/>
                    <w:right w:val="none" w:sz="0" w:space="0" w:color="auto"/>
                  </w:divBdr>
                  <w:divsChild>
                    <w:div w:id="1438598518">
                      <w:marLeft w:val="0"/>
                      <w:marRight w:val="0"/>
                      <w:marTop w:val="0"/>
                      <w:marBottom w:val="0"/>
                      <w:divBdr>
                        <w:top w:val="none" w:sz="0" w:space="0" w:color="auto"/>
                        <w:left w:val="none" w:sz="0" w:space="0" w:color="auto"/>
                        <w:bottom w:val="none" w:sz="0" w:space="0" w:color="auto"/>
                        <w:right w:val="none" w:sz="0" w:space="0" w:color="auto"/>
                      </w:divBdr>
                      <w:divsChild>
                        <w:div w:id="256910451">
                          <w:marLeft w:val="0"/>
                          <w:marRight w:val="0"/>
                          <w:marTop w:val="0"/>
                          <w:marBottom w:val="0"/>
                          <w:divBdr>
                            <w:top w:val="none" w:sz="0" w:space="0" w:color="auto"/>
                            <w:left w:val="none" w:sz="0" w:space="0" w:color="auto"/>
                            <w:bottom w:val="none" w:sz="0" w:space="0" w:color="auto"/>
                            <w:right w:val="none" w:sz="0" w:space="0" w:color="auto"/>
                          </w:divBdr>
                          <w:divsChild>
                            <w:div w:id="1753088497">
                              <w:marLeft w:val="0"/>
                              <w:marRight w:val="0"/>
                              <w:marTop w:val="0"/>
                              <w:marBottom w:val="0"/>
                              <w:divBdr>
                                <w:top w:val="none" w:sz="0" w:space="0" w:color="auto"/>
                                <w:left w:val="none" w:sz="0" w:space="0" w:color="auto"/>
                                <w:bottom w:val="none" w:sz="0" w:space="0" w:color="auto"/>
                                <w:right w:val="none" w:sz="0" w:space="0" w:color="auto"/>
                              </w:divBdr>
                              <w:divsChild>
                                <w:div w:id="605891877">
                                  <w:marLeft w:val="0"/>
                                  <w:marRight w:val="0"/>
                                  <w:marTop w:val="0"/>
                                  <w:marBottom w:val="0"/>
                                  <w:divBdr>
                                    <w:top w:val="none" w:sz="0" w:space="0" w:color="auto"/>
                                    <w:left w:val="none" w:sz="0" w:space="0" w:color="auto"/>
                                    <w:bottom w:val="none" w:sz="0" w:space="0" w:color="auto"/>
                                    <w:right w:val="none" w:sz="0" w:space="0" w:color="auto"/>
                                  </w:divBdr>
                                  <w:divsChild>
                                    <w:div w:id="55053137">
                                      <w:marLeft w:val="0"/>
                                      <w:marRight w:val="0"/>
                                      <w:marTop w:val="0"/>
                                      <w:marBottom w:val="0"/>
                                      <w:divBdr>
                                        <w:top w:val="none" w:sz="0" w:space="0" w:color="auto"/>
                                        <w:left w:val="none" w:sz="0" w:space="0" w:color="auto"/>
                                        <w:bottom w:val="none" w:sz="0" w:space="0" w:color="auto"/>
                                        <w:right w:val="none" w:sz="0" w:space="0" w:color="auto"/>
                                      </w:divBdr>
                                      <w:divsChild>
                                        <w:div w:id="870068718">
                                          <w:marLeft w:val="0"/>
                                          <w:marRight w:val="0"/>
                                          <w:marTop w:val="0"/>
                                          <w:marBottom w:val="0"/>
                                          <w:divBdr>
                                            <w:top w:val="none" w:sz="0" w:space="0" w:color="auto"/>
                                            <w:left w:val="none" w:sz="0" w:space="0" w:color="auto"/>
                                            <w:bottom w:val="none" w:sz="0" w:space="0" w:color="auto"/>
                                            <w:right w:val="none" w:sz="0" w:space="0" w:color="auto"/>
                                          </w:divBdr>
                                          <w:divsChild>
                                            <w:div w:id="509217877">
                                              <w:marLeft w:val="0"/>
                                              <w:marRight w:val="0"/>
                                              <w:marTop w:val="0"/>
                                              <w:marBottom w:val="0"/>
                                              <w:divBdr>
                                                <w:top w:val="none" w:sz="0" w:space="0" w:color="auto"/>
                                                <w:left w:val="none" w:sz="0" w:space="0" w:color="auto"/>
                                                <w:bottom w:val="none" w:sz="0" w:space="0" w:color="auto"/>
                                                <w:right w:val="none" w:sz="0" w:space="0" w:color="auto"/>
                                              </w:divBdr>
                                              <w:divsChild>
                                                <w:div w:id="767777435">
                                                  <w:marLeft w:val="0"/>
                                                  <w:marRight w:val="0"/>
                                                  <w:marTop w:val="0"/>
                                                  <w:marBottom w:val="0"/>
                                                  <w:divBdr>
                                                    <w:top w:val="none" w:sz="0" w:space="0" w:color="auto"/>
                                                    <w:left w:val="none" w:sz="0" w:space="0" w:color="auto"/>
                                                    <w:bottom w:val="none" w:sz="0" w:space="0" w:color="auto"/>
                                                    <w:right w:val="none" w:sz="0" w:space="0" w:color="auto"/>
                                                  </w:divBdr>
                                                </w:div>
                                                <w:div w:id="10649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1132702">
      <w:bodyDiv w:val="1"/>
      <w:marLeft w:val="0"/>
      <w:marRight w:val="0"/>
      <w:marTop w:val="0"/>
      <w:marBottom w:val="0"/>
      <w:divBdr>
        <w:top w:val="none" w:sz="0" w:space="0" w:color="auto"/>
        <w:left w:val="none" w:sz="0" w:space="0" w:color="auto"/>
        <w:bottom w:val="none" w:sz="0" w:space="0" w:color="auto"/>
        <w:right w:val="none" w:sz="0" w:space="0" w:color="auto"/>
      </w:divBdr>
      <w:divsChild>
        <w:div w:id="712660373">
          <w:marLeft w:val="0"/>
          <w:marRight w:val="0"/>
          <w:marTop w:val="0"/>
          <w:marBottom w:val="0"/>
          <w:divBdr>
            <w:top w:val="none" w:sz="0" w:space="0" w:color="auto"/>
            <w:left w:val="none" w:sz="0" w:space="0" w:color="auto"/>
            <w:bottom w:val="none" w:sz="0" w:space="0" w:color="auto"/>
            <w:right w:val="none" w:sz="0" w:space="0" w:color="auto"/>
          </w:divBdr>
        </w:div>
      </w:divsChild>
    </w:div>
    <w:div w:id="1911887198">
      <w:bodyDiv w:val="1"/>
      <w:marLeft w:val="0"/>
      <w:marRight w:val="0"/>
      <w:marTop w:val="0"/>
      <w:marBottom w:val="0"/>
      <w:divBdr>
        <w:top w:val="none" w:sz="0" w:space="0" w:color="auto"/>
        <w:left w:val="none" w:sz="0" w:space="0" w:color="auto"/>
        <w:bottom w:val="none" w:sz="0" w:space="0" w:color="auto"/>
        <w:right w:val="none" w:sz="0" w:space="0" w:color="auto"/>
      </w:divBdr>
      <w:divsChild>
        <w:div w:id="1456830759">
          <w:marLeft w:val="0"/>
          <w:marRight w:val="0"/>
          <w:marTop w:val="0"/>
          <w:marBottom w:val="0"/>
          <w:divBdr>
            <w:top w:val="none" w:sz="0" w:space="0" w:color="auto"/>
            <w:left w:val="none" w:sz="0" w:space="0" w:color="auto"/>
            <w:bottom w:val="none" w:sz="0" w:space="0" w:color="auto"/>
            <w:right w:val="none" w:sz="0" w:space="0" w:color="auto"/>
          </w:divBdr>
        </w:div>
      </w:divsChild>
    </w:div>
    <w:div w:id="2036155415">
      <w:bodyDiv w:val="1"/>
      <w:marLeft w:val="0"/>
      <w:marRight w:val="0"/>
      <w:marTop w:val="0"/>
      <w:marBottom w:val="0"/>
      <w:divBdr>
        <w:top w:val="none" w:sz="0" w:space="0" w:color="auto"/>
        <w:left w:val="none" w:sz="0" w:space="0" w:color="auto"/>
        <w:bottom w:val="none" w:sz="0" w:space="0" w:color="auto"/>
        <w:right w:val="none" w:sz="0" w:space="0" w:color="auto"/>
      </w:divBdr>
    </w:div>
    <w:div w:id="2044011199">
      <w:bodyDiv w:val="1"/>
      <w:marLeft w:val="0"/>
      <w:marRight w:val="0"/>
      <w:marTop w:val="0"/>
      <w:marBottom w:val="0"/>
      <w:divBdr>
        <w:top w:val="none" w:sz="0" w:space="0" w:color="auto"/>
        <w:left w:val="none" w:sz="0" w:space="0" w:color="auto"/>
        <w:bottom w:val="none" w:sz="0" w:space="0" w:color="auto"/>
        <w:right w:val="none" w:sz="0" w:space="0" w:color="auto"/>
      </w:divBdr>
    </w:div>
    <w:div w:id="211092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8732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Tuesday 15th February 2011 at</vt:lpstr>
    </vt:vector>
  </TitlesOfParts>
  <Company>Enterprise Ireland</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15th February 2011 at</dc:title>
  <dc:subject/>
  <dc:creator>tearly</dc:creator>
  <cp:keywords/>
  <cp:lastModifiedBy>Jacqueline Sweeney</cp:lastModifiedBy>
  <cp:revision>2</cp:revision>
  <cp:lastPrinted>2016-04-13T07:17:00Z</cp:lastPrinted>
  <dcterms:created xsi:type="dcterms:W3CDTF">2016-05-05T13:46:00Z</dcterms:created>
  <dcterms:modified xsi:type="dcterms:W3CDTF">2016-05-05T13:46:00Z</dcterms:modified>
</cp:coreProperties>
</file>